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B6" w:rsidRDefault="00A21683" w:rsidP="006831B6">
      <w:pPr>
        <w:ind w:left="720"/>
        <w:jc w:val="center"/>
        <w:rPr>
          <w:rFonts w:ascii="Times New Roman" w:hAnsi="Times New Roman" w:cs="Times New Roman"/>
          <w:b/>
          <w:u w:val="single"/>
        </w:rPr>
      </w:pPr>
      <w:r>
        <w:rPr>
          <w:rFonts w:ascii="Times New Roman" w:hAnsi="Times New Roman" w:cs="Times New Roman"/>
          <w:b/>
          <w:u w:val="single"/>
        </w:rPr>
        <w:t>COVID-19 GUIDANCE FOR THIRD SECTOR ORGANISATIONS</w:t>
      </w:r>
    </w:p>
    <w:p w:rsidR="00A21683" w:rsidRDefault="00A21683" w:rsidP="006831B6">
      <w:pPr>
        <w:ind w:left="720"/>
        <w:jc w:val="center"/>
        <w:rPr>
          <w:rFonts w:ascii="Times New Roman" w:hAnsi="Times New Roman" w:cs="Times New Roman"/>
          <w:b/>
          <w:u w:val="single"/>
        </w:rPr>
      </w:pPr>
    </w:p>
    <w:p w:rsidR="00A21683" w:rsidRDefault="00DE7130" w:rsidP="00DE7130">
      <w:pPr>
        <w:jc w:val="both"/>
        <w:rPr>
          <w:rFonts w:ascii="Times New Roman" w:hAnsi="Times New Roman" w:cs="Times New Roman"/>
        </w:rPr>
      </w:pPr>
      <w:r>
        <w:rPr>
          <w:rFonts w:ascii="Times New Roman" w:hAnsi="Times New Roman" w:cs="Times New Roman"/>
        </w:rPr>
        <w:t xml:space="preserve">We </w:t>
      </w:r>
      <w:r w:rsidR="00A26A87">
        <w:rPr>
          <w:rFonts w:ascii="Times New Roman" w:hAnsi="Times New Roman" w:cs="Times New Roman"/>
        </w:rPr>
        <w:t xml:space="preserve">have been able to compose this free guidance for organisations, with the help of Funding Central who identified </w:t>
      </w:r>
      <w:r>
        <w:rPr>
          <w:rFonts w:ascii="Times New Roman" w:hAnsi="Times New Roman" w:cs="Times New Roman"/>
        </w:rPr>
        <w:t xml:space="preserve">common </w:t>
      </w:r>
      <w:r w:rsidR="00A21683">
        <w:rPr>
          <w:rFonts w:ascii="Times New Roman" w:hAnsi="Times New Roman" w:cs="Times New Roman"/>
        </w:rPr>
        <w:t xml:space="preserve">legal </w:t>
      </w:r>
      <w:r>
        <w:rPr>
          <w:rFonts w:ascii="Times New Roman" w:hAnsi="Times New Roman" w:cs="Times New Roman"/>
        </w:rPr>
        <w:t>concerns of not for profit organisations</w:t>
      </w:r>
      <w:r w:rsidR="00A21683">
        <w:rPr>
          <w:rFonts w:ascii="Times New Roman" w:hAnsi="Times New Roman" w:cs="Times New Roman"/>
        </w:rPr>
        <w:t xml:space="preserve"> during this unprecedented time as follows:</w:t>
      </w:r>
      <w:r>
        <w:rPr>
          <w:rFonts w:ascii="Times New Roman" w:hAnsi="Times New Roman" w:cs="Times New Roman"/>
        </w:rPr>
        <w:t xml:space="preserve"> </w:t>
      </w:r>
    </w:p>
    <w:p w:rsidR="00A21683" w:rsidRPr="00A21683" w:rsidRDefault="00A21683" w:rsidP="00A21683">
      <w:pPr>
        <w:pStyle w:val="ListParagraph"/>
        <w:numPr>
          <w:ilvl w:val="0"/>
          <w:numId w:val="9"/>
        </w:numPr>
        <w:rPr>
          <w:rFonts w:ascii="Times New Roman" w:hAnsi="Times New Roman" w:cs="Times New Roman"/>
        </w:rPr>
      </w:pPr>
      <w:r w:rsidRPr="00A21683">
        <w:rPr>
          <w:rFonts w:ascii="Times New Roman" w:hAnsi="Times New Roman" w:cs="Times New Roman"/>
        </w:rPr>
        <w:t xml:space="preserve">The requirement to complete </w:t>
      </w:r>
      <w:r>
        <w:rPr>
          <w:rFonts w:ascii="Times New Roman" w:hAnsi="Times New Roman" w:cs="Times New Roman"/>
        </w:rPr>
        <w:t>a legally compliant risk assessment</w:t>
      </w:r>
    </w:p>
    <w:p w:rsidR="00A21683" w:rsidRPr="00A21683" w:rsidRDefault="00A21683" w:rsidP="00A21683">
      <w:pPr>
        <w:pStyle w:val="ListParagraph"/>
        <w:numPr>
          <w:ilvl w:val="0"/>
          <w:numId w:val="9"/>
        </w:numPr>
        <w:rPr>
          <w:rFonts w:ascii="Times New Roman" w:hAnsi="Times New Roman" w:cs="Times New Roman"/>
        </w:rPr>
      </w:pPr>
      <w:r w:rsidRPr="00A21683">
        <w:rPr>
          <w:rFonts w:ascii="Times New Roman" w:hAnsi="Times New Roman" w:cs="Times New Roman"/>
        </w:rPr>
        <w:t xml:space="preserve">Concern that organisations are at risk of litigation </w:t>
      </w:r>
    </w:p>
    <w:p w:rsidR="00A21683" w:rsidRPr="00A21683" w:rsidRDefault="00A21683" w:rsidP="00A21683">
      <w:pPr>
        <w:pStyle w:val="ListParagraph"/>
        <w:numPr>
          <w:ilvl w:val="0"/>
          <w:numId w:val="9"/>
        </w:numPr>
        <w:rPr>
          <w:rFonts w:ascii="Times New Roman" w:hAnsi="Times New Roman" w:cs="Times New Roman"/>
        </w:rPr>
      </w:pPr>
      <w:r w:rsidRPr="00A21683">
        <w:rPr>
          <w:rFonts w:ascii="Times New Roman" w:hAnsi="Times New Roman" w:cs="Times New Roman"/>
        </w:rPr>
        <w:t>Concerns about becoming insolvent</w:t>
      </w:r>
    </w:p>
    <w:p w:rsidR="00A21683" w:rsidRDefault="00A21683" w:rsidP="00DE7130">
      <w:pPr>
        <w:jc w:val="both"/>
        <w:rPr>
          <w:rFonts w:ascii="Times New Roman" w:hAnsi="Times New Roman" w:cs="Times New Roman"/>
        </w:rPr>
      </w:pPr>
    </w:p>
    <w:p w:rsidR="006831B6" w:rsidRDefault="00A26A87" w:rsidP="00DE7130">
      <w:pPr>
        <w:jc w:val="both"/>
        <w:rPr>
          <w:rFonts w:ascii="Times New Roman" w:hAnsi="Times New Roman" w:cs="Times New Roman"/>
        </w:rPr>
      </w:pPr>
      <w:r>
        <w:rPr>
          <w:rFonts w:ascii="Times New Roman" w:hAnsi="Times New Roman" w:cs="Times New Roman"/>
        </w:rPr>
        <w:t>We hope this guidance will</w:t>
      </w:r>
      <w:r w:rsidR="00DE7130">
        <w:rPr>
          <w:rFonts w:ascii="Times New Roman" w:hAnsi="Times New Roman" w:cs="Times New Roman"/>
        </w:rPr>
        <w:t xml:space="preserve"> help with your concerns</w:t>
      </w:r>
      <w:r w:rsidR="00A21683">
        <w:rPr>
          <w:rFonts w:ascii="Times New Roman" w:hAnsi="Times New Roman" w:cs="Times New Roman"/>
        </w:rPr>
        <w:t>. The guidance is set out on the following pages of this document.</w:t>
      </w:r>
    </w:p>
    <w:p w:rsidR="00A21683" w:rsidRDefault="00A26A87" w:rsidP="00A21683">
      <w:pPr>
        <w:rPr>
          <w:rFonts w:ascii="Times New Roman" w:hAnsi="Times New Roman" w:cs="Times New Roman"/>
        </w:rPr>
      </w:pPr>
      <w:r>
        <w:rPr>
          <w:rFonts w:ascii="Times New Roman" w:hAnsi="Times New Roman" w:cs="Times New Roman"/>
        </w:rPr>
        <w:t>We will continue to make amendments and additions to this document based on feedback we receive from you</w:t>
      </w:r>
      <w:bookmarkStart w:id="0" w:name="_GoBack"/>
      <w:bookmarkEnd w:id="0"/>
      <w:r w:rsidR="00E61B37">
        <w:rPr>
          <w:rFonts w:ascii="Times New Roman" w:hAnsi="Times New Roman" w:cs="Times New Roman"/>
        </w:rPr>
        <w:t>.</w:t>
      </w:r>
    </w:p>
    <w:p w:rsidR="00A21683" w:rsidRPr="00A21683" w:rsidRDefault="00A21683" w:rsidP="00A21683">
      <w:pPr>
        <w:rPr>
          <w:rFonts w:ascii="Times New Roman" w:hAnsi="Times New Roman" w:cs="Times New Roman"/>
        </w:rPr>
      </w:pPr>
      <w:r>
        <w:rPr>
          <w:rFonts w:ascii="Times New Roman" w:hAnsi="Times New Roman" w:cs="Times New Roman"/>
        </w:rPr>
        <w:t xml:space="preserve">Please note that the guidance does not constitute legal advice </w:t>
      </w:r>
      <w:r w:rsidR="00E61B37">
        <w:rPr>
          <w:rFonts w:ascii="Times New Roman" w:hAnsi="Times New Roman" w:cs="Times New Roman"/>
        </w:rPr>
        <w:t>in</w:t>
      </w:r>
      <w:r>
        <w:rPr>
          <w:rFonts w:ascii="Times New Roman" w:hAnsi="Times New Roman" w:cs="Times New Roman"/>
        </w:rPr>
        <w:t xml:space="preserve"> any circumstance and should be referred to as guidance only.</w:t>
      </w:r>
    </w:p>
    <w:p w:rsidR="00A21683" w:rsidRDefault="00A21683" w:rsidP="00DE7130">
      <w:pPr>
        <w:jc w:val="both"/>
        <w:rPr>
          <w:rFonts w:ascii="Times New Roman" w:hAnsi="Times New Roman" w:cs="Times New Roman"/>
          <w:b/>
          <w:u w:val="single"/>
        </w:rPr>
      </w:pPr>
    </w:p>
    <w:p w:rsidR="00A21683" w:rsidRDefault="00A21683">
      <w:pPr>
        <w:rPr>
          <w:rFonts w:ascii="Times New Roman" w:hAnsi="Times New Roman" w:cs="Times New Roman"/>
          <w:b/>
          <w:u w:val="single"/>
        </w:rPr>
      </w:pPr>
      <w:r>
        <w:rPr>
          <w:rFonts w:ascii="Times New Roman" w:hAnsi="Times New Roman" w:cs="Times New Roman"/>
          <w:b/>
          <w:u w:val="single"/>
        </w:rPr>
        <w:br w:type="page"/>
      </w:r>
    </w:p>
    <w:p w:rsidR="006831B6" w:rsidRDefault="006831B6" w:rsidP="006831B6">
      <w:pPr>
        <w:ind w:left="720"/>
        <w:jc w:val="center"/>
        <w:rPr>
          <w:rFonts w:ascii="Times New Roman" w:hAnsi="Times New Roman" w:cs="Times New Roman"/>
          <w:b/>
          <w:u w:val="single"/>
        </w:rPr>
      </w:pPr>
    </w:p>
    <w:p w:rsidR="00836CAA" w:rsidRPr="006831B6" w:rsidRDefault="00836CAA" w:rsidP="006831B6">
      <w:pPr>
        <w:pStyle w:val="ListParagraph"/>
        <w:numPr>
          <w:ilvl w:val="0"/>
          <w:numId w:val="8"/>
        </w:numPr>
        <w:jc w:val="center"/>
        <w:rPr>
          <w:rFonts w:ascii="Times New Roman" w:hAnsi="Times New Roman" w:cs="Times New Roman"/>
          <w:b/>
          <w:u w:val="single"/>
        </w:rPr>
      </w:pPr>
      <w:r w:rsidRPr="006831B6">
        <w:rPr>
          <w:rFonts w:ascii="Times New Roman" w:hAnsi="Times New Roman" w:cs="Times New Roman"/>
          <w:b/>
          <w:u w:val="single"/>
        </w:rPr>
        <w:t>The requirement to complete Risk Assessments before staff return to work</w:t>
      </w:r>
    </w:p>
    <w:p w:rsidR="006831B6" w:rsidRDefault="006831B6" w:rsidP="006831B6">
      <w:pPr>
        <w:pStyle w:val="ListParagraph"/>
        <w:jc w:val="center"/>
        <w:rPr>
          <w:rFonts w:ascii="Times New Roman" w:hAnsi="Times New Roman" w:cs="Times New Roman"/>
          <w:b/>
          <w:u w:val="single"/>
        </w:rPr>
      </w:pPr>
    </w:p>
    <w:p w:rsidR="006831B6" w:rsidRPr="006831B6" w:rsidRDefault="006831B6" w:rsidP="006831B6">
      <w:pPr>
        <w:pStyle w:val="ListParagraph"/>
        <w:spacing w:line="240" w:lineRule="auto"/>
        <w:jc w:val="center"/>
        <w:rPr>
          <w:rFonts w:ascii="Times New Roman" w:hAnsi="Times New Roman" w:cs="Times New Roman"/>
          <w:b/>
          <w:u w:val="single"/>
        </w:rPr>
      </w:pPr>
    </w:p>
    <w:p w:rsidR="00824A81" w:rsidRPr="006831B6" w:rsidRDefault="00824A81" w:rsidP="006831B6">
      <w:pPr>
        <w:spacing w:after="100" w:afterAutospacing="1" w:line="240" w:lineRule="auto"/>
        <w:textAlignment w:val="baseline"/>
        <w:rPr>
          <w:rFonts w:ascii="Times New Roman" w:eastAsia="Times New Roman" w:hAnsi="Times New Roman" w:cs="Times New Roman"/>
          <w:bCs/>
          <w:color w:val="212529"/>
          <w:lang w:eastAsia="en-GB"/>
        </w:rPr>
      </w:pPr>
      <w:r w:rsidRPr="006831B6">
        <w:rPr>
          <w:rFonts w:ascii="Times New Roman" w:eastAsia="Times New Roman" w:hAnsi="Times New Roman" w:cs="Times New Roman"/>
          <w:bCs/>
          <w:color w:val="212529"/>
          <w:lang w:eastAsia="en-GB"/>
        </w:rPr>
        <w:t xml:space="preserve">The UK Government is requiring all organisations to conduct a coronavirus (Covid-19) risk assessment and to make a 'five steps to safer working' declaration. This includes a declaration that you have carried out a coronavirus risk assessment and shared the results with staff.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Covid-19 associated risks must be assessed before staff can return to work. If you have more than five employees, you must have a system that makes a record of significant findings and controls.</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You are required to: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 identify circumstances that might cause transmission of the virus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 consider who could be at risk of contracting the virus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 analyse the probability of exposure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 take action to remove, mitigate or control the risk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Additional risk assessments must be undertaken for specific workers, including those who are vulnerable and at risk of developing severe symptoms of Covid-19.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Organisations are also recommended to consult with workers on health and safety matters, for their contribution to the assessment.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Organisations with more than 50 employees must publish their risk assessments and display a poster verifying compliance with the five steps to safer working. </w:t>
      </w:r>
    </w:p>
    <w:p w:rsidR="00824A81"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The Health and Safety Executive (HSE) has not yet provided a Covid-19 pandemic risk assessment template.  Our subscription covers unlimited access to our risk assessment services and Covid-19 Risk Assessment Toolkit. Please contact us for more information or to subscribe to our services.</w:t>
      </w:r>
    </w:p>
    <w:p w:rsidR="00CF34AE" w:rsidRPr="006831B6" w:rsidRDefault="00824A81" w:rsidP="006831B6">
      <w:pPr>
        <w:spacing w:after="100" w:afterAutospacing="1" w:line="240" w:lineRule="auto"/>
        <w:textAlignment w:val="baseline"/>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t xml:space="preserve"> </w:t>
      </w:r>
    </w:p>
    <w:p w:rsidR="00CF34AE" w:rsidRPr="006831B6" w:rsidRDefault="00CF34AE" w:rsidP="006831B6">
      <w:pPr>
        <w:spacing w:line="240" w:lineRule="auto"/>
        <w:rPr>
          <w:rFonts w:ascii="Times New Roman" w:eastAsia="Times New Roman" w:hAnsi="Times New Roman" w:cs="Times New Roman"/>
          <w:color w:val="212529"/>
          <w:lang w:eastAsia="en-GB"/>
        </w:rPr>
      </w:pPr>
      <w:r w:rsidRPr="006831B6">
        <w:rPr>
          <w:rFonts w:ascii="Times New Roman" w:eastAsia="Times New Roman" w:hAnsi="Times New Roman" w:cs="Times New Roman"/>
          <w:color w:val="212529"/>
          <w:lang w:eastAsia="en-GB"/>
        </w:rPr>
        <w:br w:type="page"/>
      </w:r>
    </w:p>
    <w:p w:rsidR="00824A81" w:rsidRPr="006831B6" w:rsidRDefault="00824A81" w:rsidP="00824A81">
      <w:pPr>
        <w:spacing w:after="100" w:afterAutospacing="1" w:line="375" w:lineRule="atLeast"/>
        <w:textAlignment w:val="baseline"/>
        <w:rPr>
          <w:rFonts w:ascii="Times New Roman" w:eastAsia="Times New Roman" w:hAnsi="Times New Roman" w:cs="Times New Roman"/>
          <w:color w:val="212529"/>
          <w:lang w:eastAsia="en-GB"/>
        </w:rPr>
      </w:pPr>
    </w:p>
    <w:p w:rsidR="00824A81" w:rsidRPr="006831B6" w:rsidRDefault="00824A81" w:rsidP="00824A81">
      <w:pPr>
        <w:rPr>
          <w:rFonts w:ascii="Times New Roman" w:hAnsi="Times New Roman" w:cs="Times New Roman"/>
        </w:rPr>
      </w:pPr>
    </w:p>
    <w:p w:rsidR="0051227B" w:rsidRPr="006831B6" w:rsidRDefault="006831B6" w:rsidP="006831B6">
      <w:pPr>
        <w:ind w:left="360"/>
        <w:jc w:val="center"/>
        <w:rPr>
          <w:rFonts w:ascii="Times New Roman" w:hAnsi="Times New Roman" w:cs="Times New Roman"/>
          <w:b/>
          <w:u w:val="single"/>
        </w:rPr>
      </w:pPr>
      <w:r>
        <w:rPr>
          <w:rFonts w:ascii="Times New Roman" w:hAnsi="Times New Roman" w:cs="Times New Roman"/>
          <w:b/>
          <w:u w:val="single"/>
        </w:rPr>
        <w:t xml:space="preserve">2. </w:t>
      </w:r>
      <w:r w:rsidR="004A224A" w:rsidRPr="006831B6">
        <w:rPr>
          <w:rFonts w:ascii="Times New Roman" w:hAnsi="Times New Roman" w:cs="Times New Roman"/>
          <w:b/>
          <w:u w:val="single"/>
        </w:rPr>
        <w:t>Organisations are at r</w:t>
      </w:r>
      <w:r w:rsidR="00824A81" w:rsidRPr="006831B6">
        <w:rPr>
          <w:rFonts w:ascii="Times New Roman" w:hAnsi="Times New Roman" w:cs="Times New Roman"/>
          <w:b/>
          <w:u w:val="single"/>
        </w:rPr>
        <w:t>isk of litigation</w:t>
      </w:r>
    </w:p>
    <w:p w:rsidR="0051227B" w:rsidRPr="00E23655" w:rsidRDefault="0051227B" w:rsidP="0051227B">
      <w:pPr>
        <w:rPr>
          <w:rFonts w:ascii="Times New Roman" w:hAnsi="Times New Roman" w:cs="Times New Roman"/>
        </w:rPr>
      </w:pPr>
      <w:r w:rsidRPr="006831B6">
        <w:rPr>
          <w:rFonts w:ascii="Times New Roman" w:hAnsi="Times New Roman" w:cs="Times New Roman"/>
        </w:rPr>
        <w:t>While the government lifts the lockdown in phased stages, organisation</w:t>
      </w:r>
      <w:r w:rsidRPr="00E23655">
        <w:rPr>
          <w:rFonts w:ascii="Times New Roman" w:hAnsi="Times New Roman" w:cs="Times New Roman"/>
        </w:rPr>
        <w:t xml:space="preserve">s embarking on the transition to normality are facing a number of hurdles. The initial task is that of competently completing Health and safety risk assessments to establish realistic, workable social isolation measures in the workplace. </w:t>
      </w:r>
    </w:p>
    <w:p w:rsidR="0051227B" w:rsidRPr="00E23655" w:rsidRDefault="0051227B" w:rsidP="0051227B">
      <w:pPr>
        <w:rPr>
          <w:rFonts w:ascii="Times New Roman" w:hAnsi="Times New Roman" w:cs="Times New Roman"/>
        </w:rPr>
      </w:pPr>
    </w:p>
    <w:p w:rsidR="0051227B" w:rsidRPr="00E23655" w:rsidRDefault="0051227B" w:rsidP="0051227B">
      <w:pPr>
        <w:rPr>
          <w:rFonts w:ascii="Times New Roman" w:hAnsi="Times New Roman" w:cs="Times New Roman"/>
        </w:rPr>
      </w:pPr>
      <w:r w:rsidRPr="00E23655">
        <w:rPr>
          <w:rFonts w:ascii="Times New Roman" w:hAnsi="Times New Roman" w:cs="Times New Roman"/>
        </w:rPr>
        <w:t>Next there is concern about the ability of not for profit organisations to take on adequate business to meet expenditure, accrued debt, loan and rent arrears. There is also concern about the uncertainty with the anticipated second spike and lockdown.</w:t>
      </w:r>
    </w:p>
    <w:p w:rsidR="00B20903" w:rsidRPr="00E23655" w:rsidRDefault="00913A98" w:rsidP="000D5C6A">
      <w:pPr>
        <w:rPr>
          <w:rFonts w:ascii="Times New Roman" w:hAnsi="Times New Roman" w:cs="Times New Roman"/>
        </w:rPr>
      </w:pPr>
      <w:r w:rsidRPr="00E23655">
        <w:rPr>
          <w:rFonts w:ascii="Times New Roman" w:hAnsi="Times New Roman" w:cs="Times New Roman"/>
        </w:rPr>
        <w:t>Many organisations have had to adapt rapidly and make swift de</w:t>
      </w:r>
      <w:r w:rsidR="00CF34AE" w:rsidRPr="00E23655">
        <w:rPr>
          <w:rFonts w:ascii="Times New Roman" w:hAnsi="Times New Roman" w:cs="Times New Roman"/>
        </w:rPr>
        <w:t xml:space="preserve">cisions during this </w:t>
      </w:r>
      <w:r w:rsidR="00191D44" w:rsidRPr="00E23655">
        <w:rPr>
          <w:rFonts w:ascii="Times New Roman" w:hAnsi="Times New Roman" w:cs="Times New Roman"/>
        </w:rPr>
        <w:t xml:space="preserve">incredibly volatile, </w:t>
      </w:r>
      <w:r w:rsidR="00CF34AE" w:rsidRPr="00E23655">
        <w:rPr>
          <w:rFonts w:ascii="Times New Roman" w:hAnsi="Times New Roman" w:cs="Times New Roman"/>
        </w:rPr>
        <w:t xml:space="preserve">rapidly changing and unprecedented </w:t>
      </w:r>
      <w:r w:rsidR="00191D44" w:rsidRPr="00E23655">
        <w:rPr>
          <w:rFonts w:ascii="Times New Roman" w:hAnsi="Times New Roman" w:cs="Times New Roman"/>
        </w:rPr>
        <w:t>environment</w:t>
      </w:r>
      <w:r w:rsidR="00CF34AE" w:rsidRPr="00E23655">
        <w:rPr>
          <w:rFonts w:ascii="Times New Roman" w:hAnsi="Times New Roman" w:cs="Times New Roman"/>
        </w:rPr>
        <w:t xml:space="preserve">. </w:t>
      </w:r>
      <w:r w:rsidR="003F26BE" w:rsidRPr="00E23655">
        <w:rPr>
          <w:rFonts w:ascii="Times New Roman" w:hAnsi="Times New Roman" w:cs="Times New Roman"/>
        </w:rPr>
        <w:t>Some e</w:t>
      </w:r>
      <w:r w:rsidR="00B20903" w:rsidRPr="00E23655">
        <w:rPr>
          <w:rFonts w:ascii="Times New Roman" w:hAnsi="Times New Roman" w:cs="Times New Roman"/>
        </w:rPr>
        <w:t xml:space="preserve">xamples </w:t>
      </w:r>
      <w:r w:rsidR="003504CE" w:rsidRPr="00E23655">
        <w:rPr>
          <w:rFonts w:ascii="Times New Roman" w:hAnsi="Times New Roman" w:cs="Times New Roman"/>
        </w:rPr>
        <w:t>include decisions relating to</w:t>
      </w:r>
      <w:r w:rsidR="00B20903" w:rsidRPr="00E23655">
        <w:rPr>
          <w:rFonts w:ascii="Times New Roman" w:hAnsi="Times New Roman" w:cs="Times New Roman"/>
        </w:rPr>
        <w:t xml:space="preserve"> (inter alia)</w:t>
      </w:r>
    </w:p>
    <w:p w:rsidR="003F26BE" w:rsidRPr="00E23655" w:rsidRDefault="003F26BE" w:rsidP="003F26BE">
      <w:pPr>
        <w:pStyle w:val="ListParagraph"/>
        <w:numPr>
          <w:ilvl w:val="0"/>
          <w:numId w:val="6"/>
        </w:numPr>
        <w:rPr>
          <w:rFonts w:ascii="Times New Roman" w:hAnsi="Times New Roman" w:cs="Times New Roman"/>
        </w:rPr>
      </w:pPr>
      <w:r w:rsidRPr="00E23655">
        <w:rPr>
          <w:rFonts w:ascii="Times New Roman" w:hAnsi="Times New Roman" w:cs="Times New Roman"/>
        </w:rPr>
        <w:t>Staff issues, redundancies, reducing staff working hours, changing shifts, childcare issues, changing contracts, disability continuing support</w:t>
      </w:r>
    </w:p>
    <w:p w:rsidR="003504CE" w:rsidRPr="00E23655" w:rsidRDefault="003504CE" w:rsidP="00B20903">
      <w:pPr>
        <w:pStyle w:val="ListParagraph"/>
        <w:numPr>
          <w:ilvl w:val="0"/>
          <w:numId w:val="6"/>
        </w:numPr>
        <w:rPr>
          <w:rFonts w:ascii="Times New Roman" w:hAnsi="Times New Roman" w:cs="Times New Roman"/>
        </w:rPr>
      </w:pPr>
      <w:r w:rsidRPr="00E23655">
        <w:rPr>
          <w:rFonts w:ascii="Times New Roman" w:hAnsi="Times New Roman" w:cs="Times New Roman"/>
        </w:rPr>
        <w:t>Procurement of contracts</w:t>
      </w:r>
    </w:p>
    <w:p w:rsidR="00B20903" w:rsidRPr="00E23655" w:rsidRDefault="003504CE" w:rsidP="00B20903">
      <w:pPr>
        <w:pStyle w:val="ListParagraph"/>
        <w:numPr>
          <w:ilvl w:val="0"/>
          <w:numId w:val="6"/>
        </w:numPr>
        <w:rPr>
          <w:rFonts w:ascii="Times New Roman" w:hAnsi="Times New Roman" w:cs="Times New Roman"/>
        </w:rPr>
      </w:pPr>
      <w:r w:rsidRPr="00E23655">
        <w:rPr>
          <w:rFonts w:ascii="Times New Roman" w:hAnsi="Times New Roman" w:cs="Times New Roman"/>
        </w:rPr>
        <w:t>Contractual exchange of goods and / or services</w:t>
      </w:r>
      <w:r w:rsidR="00B20903" w:rsidRPr="00E23655">
        <w:rPr>
          <w:rFonts w:ascii="Times New Roman" w:hAnsi="Times New Roman" w:cs="Times New Roman"/>
        </w:rPr>
        <w:t xml:space="preserve"> </w:t>
      </w:r>
    </w:p>
    <w:p w:rsidR="00B20903" w:rsidRPr="00E23655" w:rsidRDefault="0032049F" w:rsidP="000D5C6A">
      <w:pPr>
        <w:pStyle w:val="ListParagraph"/>
        <w:numPr>
          <w:ilvl w:val="0"/>
          <w:numId w:val="6"/>
        </w:numPr>
        <w:rPr>
          <w:rFonts w:ascii="Times New Roman" w:hAnsi="Times New Roman" w:cs="Times New Roman"/>
        </w:rPr>
      </w:pPr>
      <w:r w:rsidRPr="00E23655">
        <w:rPr>
          <w:rFonts w:ascii="Times New Roman" w:hAnsi="Times New Roman" w:cs="Times New Roman"/>
        </w:rPr>
        <w:t>Insolvency issues, for example, will trading</w:t>
      </w:r>
      <w:r w:rsidR="003F26BE" w:rsidRPr="00E23655">
        <w:rPr>
          <w:rFonts w:ascii="Times New Roman" w:hAnsi="Times New Roman" w:cs="Times New Roman"/>
        </w:rPr>
        <w:t xml:space="preserve"> at this time be regarded as unlawful if there is a real possibility your organisation may become insolvent</w:t>
      </w:r>
    </w:p>
    <w:p w:rsidR="00191D44" w:rsidRPr="00E23655" w:rsidRDefault="00191D44" w:rsidP="003F26BE">
      <w:pPr>
        <w:rPr>
          <w:rFonts w:ascii="Times New Roman" w:hAnsi="Times New Roman" w:cs="Times New Roman"/>
        </w:rPr>
      </w:pPr>
      <w:r w:rsidRPr="00E23655">
        <w:rPr>
          <w:rFonts w:ascii="Times New Roman" w:hAnsi="Times New Roman" w:cs="Times New Roman"/>
        </w:rPr>
        <w:t xml:space="preserve">Understandably, many of us are worried </w:t>
      </w:r>
      <w:r w:rsidR="00CF34AE" w:rsidRPr="00E23655">
        <w:rPr>
          <w:rFonts w:ascii="Times New Roman" w:hAnsi="Times New Roman" w:cs="Times New Roman"/>
        </w:rPr>
        <w:t xml:space="preserve">about the difficult business decisions we have </w:t>
      </w:r>
      <w:r w:rsidRPr="00E23655">
        <w:rPr>
          <w:rFonts w:ascii="Times New Roman" w:hAnsi="Times New Roman" w:cs="Times New Roman"/>
        </w:rPr>
        <w:t xml:space="preserve">made or are yet </w:t>
      </w:r>
      <w:r w:rsidR="00CF34AE" w:rsidRPr="00E23655">
        <w:rPr>
          <w:rFonts w:ascii="Times New Roman" w:hAnsi="Times New Roman" w:cs="Times New Roman"/>
        </w:rPr>
        <w:t xml:space="preserve">to make and the potential legal implications that could arise </w:t>
      </w:r>
    </w:p>
    <w:p w:rsidR="00D15280" w:rsidRPr="00E23655" w:rsidRDefault="00D15280" w:rsidP="00D15280">
      <w:pPr>
        <w:rPr>
          <w:rFonts w:ascii="Times New Roman" w:hAnsi="Times New Roman" w:cs="Times New Roman"/>
        </w:rPr>
      </w:pPr>
      <w:r w:rsidRPr="00E23655">
        <w:rPr>
          <w:rFonts w:ascii="Times New Roman" w:hAnsi="Times New Roman" w:cs="Times New Roman"/>
        </w:rPr>
        <w:t xml:space="preserve">In the circumstances, how can we be certain </w:t>
      </w:r>
      <w:r w:rsidR="0051227B" w:rsidRPr="00E23655">
        <w:rPr>
          <w:rFonts w:ascii="Times New Roman" w:hAnsi="Times New Roman" w:cs="Times New Roman"/>
        </w:rPr>
        <w:t>that the choices that are in the best interests of our organisations and service users will not leave us</w:t>
      </w:r>
      <w:r w:rsidRPr="00E23655">
        <w:rPr>
          <w:rFonts w:ascii="Times New Roman" w:hAnsi="Times New Roman" w:cs="Times New Roman"/>
        </w:rPr>
        <w:t xml:space="preserve"> accountable for </w:t>
      </w:r>
      <w:r w:rsidR="0051227B" w:rsidRPr="00E23655">
        <w:rPr>
          <w:rFonts w:ascii="Times New Roman" w:hAnsi="Times New Roman" w:cs="Times New Roman"/>
        </w:rPr>
        <w:t>making those</w:t>
      </w:r>
      <w:r w:rsidRPr="00E23655">
        <w:rPr>
          <w:rFonts w:ascii="Times New Roman" w:hAnsi="Times New Roman" w:cs="Times New Roman"/>
        </w:rPr>
        <w:t xml:space="preserve"> </w:t>
      </w:r>
      <w:r w:rsidR="00B138E6" w:rsidRPr="00E23655">
        <w:rPr>
          <w:rFonts w:ascii="Times New Roman" w:hAnsi="Times New Roman" w:cs="Times New Roman"/>
        </w:rPr>
        <w:t>decisions</w:t>
      </w:r>
      <w:r w:rsidRPr="00E23655">
        <w:rPr>
          <w:rFonts w:ascii="Times New Roman" w:hAnsi="Times New Roman" w:cs="Times New Roman"/>
        </w:rPr>
        <w:t xml:space="preserve">? How can we mitigate </w:t>
      </w:r>
      <w:r w:rsidR="00B20903" w:rsidRPr="00E23655">
        <w:rPr>
          <w:rFonts w:ascii="Times New Roman" w:hAnsi="Times New Roman" w:cs="Times New Roman"/>
        </w:rPr>
        <w:t>the</w:t>
      </w:r>
      <w:r w:rsidRPr="00E23655">
        <w:rPr>
          <w:rFonts w:ascii="Times New Roman" w:hAnsi="Times New Roman" w:cs="Times New Roman"/>
        </w:rPr>
        <w:t xml:space="preserve"> risk of </w:t>
      </w:r>
      <w:r w:rsidR="00B20903" w:rsidRPr="00E23655">
        <w:rPr>
          <w:rFonts w:ascii="Times New Roman" w:hAnsi="Times New Roman" w:cs="Times New Roman"/>
        </w:rPr>
        <w:t>existing or potential</w:t>
      </w:r>
      <w:r w:rsidRPr="00E23655">
        <w:rPr>
          <w:rFonts w:ascii="Times New Roman" w:hAnsi="Times New Roman" w:cs="Times New Roman"/>
        </w:rPr>
        <w:t xml:space="preserve"> litigation from escalating out of hand in case of decisions we have already made?</w:t>
      </w:r>
    </w:p>
    <w:p w:rsidR="000D5C6A" w:rsidRPr="00E23655" w:rsidRDefault="000D5C6A" w:rsidP="00D15280">
      <w:pPr>
        <w:rPr>
          <w:rFonts w:ascii="Times New Roman" w:hAnsi="Times New Roman" w:cs="Times New Roman"/>
        </w:rPr>
      </w:pPr>
    </w:p>
    <w:p w:rsidR="00B138E6" w:rsidRPr="00E23655" w:rsidRDefault="00B62A1F" w:rsidP="00CF34AE">
      <w:pPr>
        <w:rPr>
          <w:rFonts w:ascii="Times New Roman" w:hAnsi="Times New Roman" w:cs="Times New Roman"/>
        </w:rPr>
      </w:pPr>
      <w:r w:rsidRPr="00E23655">
        <w:rPr>
          <w:rFonts w:ascii="Times New Roman" w:hAnsi="Times New Roman" w:cs="Times New Roman"/>
        </w:rPr>
        <w:t>We can help</w:t>
      </w:r>
      <w:r w:rsidR="00251D27">
        <w:rPr>
          <w:rFonts w:ascii="Times New Roman" w:hAnsi="Times New Roman" w:cs="Times New Roman"/>
        </w:rPr>
        <w:t xml:space="preserve">. </w:t>
      </w:r>
      <w:r w:rsidR="00B138E6" w:rsidRPr="00E23655">
        <w:rPr>
          <w:rFonts w:ascii="Times New Roman" w:hAnsi="Times New Roman" w:cs="Times New Roman"/>
        </w:rPr>
        <w:t>Please contact us or click here to sign up to our legal subscription services.</w:t>
      </w:r>
    </w:p>
    <w:p w:rsidR="00D15280" w:rsidRPr="00E23655" w:rsidRDefault="00D15280" w:rsidP="00CF34AE">
      <w:pPr>
        <w:rPr>
          <w:rFonts w:ascii="Times New Roman" w:hAnsi="Times New Roman" w:cs="Times New Roman"/>
        </w:rPr>
      </w:pPr>
    </w:p>
    <w:p w:rsidR="00D15280" w:rsidRPr="00E23655" w:rsidRDefault="00D15280" w:rsidP="00CF34AE">
      <w:pPr>
        <w:rPr>
          <w:rFonts w:ascii="Times New Roman" w:hAnsi="Times New Roman" w:cs="Times New Roman"/>
        </w:rPr>
      </w:pPr>
    </w:p>
    <w:p w:rsidR="003F26BE" w:rsidRPr="00E23655" w:rsidRDefault="003F26BE" w:rsidP="003F26BE">
      <w:pPr>
        <w:rPr>
          <w:rFonts w:ascii="Times New Roman" w:hAnsi="Times New Roman" w:cs="Times New Roman"/>
        </w:rPr>
      </w:pPr>
    </w:p>
    <w:p w:rsidR="00CF34AE" w:rsidRPr="00E23655" w:rsidRDefault="00CF34AE" w:rsidP="004A224A">
      <w:pPr>
        <w:ind w:left="360"/>
        <w:rPr>
          <w:rFonts w:ascii="Times New Roman" w:hAnsi="Times New Roman" w:cs="Times New Roman"/>
        </w:rPr>
      </w:pPr>
    </w:p>
    <w:p w:rsidR="00824A81" w:rsidRPr="00E23655" w:rsidRDefault="00824A81" w:rsidP="00824A81">
      <w:pPr>
        <w:pStyle w:val="ListParagraph"/>
        <w:rPr>
          <w:rFonts w:ascii="Times New Roman" w:hAnsi="Times New Roman" w:cs="Times New Roman"/>
        </w:rPr>
      </w:pPr>
    </w:p>
    <w:p w:rsidR="00CF34AE" w:rsidRPr="00E23655" w:rsidRDefault="00CF34AE">
      <w:pPr>
        <w:rPr>
          <w:rFonts w:ascii="Times New Roman" w:hAnsi="Times New Roman" w:cs="Times New Roman"/>
        </w:rPr>
      </w:pPr>
      <w:r w:rsidRPr="00E23655">
        <w:rPr>
          <w:rFonts w:ascii="Times New Roman" w:hAnsi="Times New Roman" w:cs="Times New Roman"/>
        </w:rPr>
        <w:br w:type="page"/>
      </w:r>
    </w:p>
    <w:p w:rsidR="00824A81" w:rsidRPr="006831B6" w:rsidRDefault="006831B6" w:rsidP="006831B6">
      <w:pPr>
        <w:ind w:left="360"/>
        <w:jc w:val="center"/>
        <w:rPr>
          <w:rFonts w:ascii="Times New Roman" w:hAnsi="Times New Roman" w:cs="Times New Roman"/>
          <w:b/>
          <w:u w:val="single"/>
        </w:rPr>
      </w:pPr>
      <w:r>
        <w:rPr>
          <w:rFonts w:ascii="Times New Roman" w:hAnsi="Times New Roman" w:cs="Times New Roman"/>
          <w:b/>
          <w:u w:val="single"/>
        </w:rPr>
        <w:lastRenderedPageBreak/>
        <w:t xml:space="preserve">3. </w:t>
      </w:r>
      <w:r w:rsidR="00824A81" w:rsidRPr="006831B6">
        <w:rPr>
          <w:rFonts w:ascii="Times New Roman" w:hAnsi="Times New Roman" w:cs="Times New Roman"/>
          <w:b/>
          <w:u w:val="single"/>
        </w:rPr>
        <w:t>Insolvency issues</w:t>
      </w:r>
    </w:p>
    <w:p w:rsidR="004A224A" w:rsidRPr="00F62FFF" w:rsidRDefault="004A224A" w:rsidP="004A224A">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E82FEC">
        <w:rPr>
          <w:rFonts w:ascii="Times New Roman" w:eastAsia="Times New Roman" w:hAnsi="Times New Roman" w:cs="Times New Roman"/>
          <w:color w:val="000000"/>
          <w:lang w:eastAsia="en-GB"/>
        </w:rPr>
        <w:t xml:space="preserve">The </w:t>
      </w:r>
      <w:r w:rsidRPr="00F62FFF">
        <w:rPr>
          <w:rFonts w:ascii="Times New Roman" w:eastAsia="Times New Roman" w:hAnsi="Times New Roman" w:cs="Times New Roman"/>
          <w:lang w:eastAsia="en-GB"/>
        </w:rPr>
        <w:t>Government has now published the much anticipated </w:t>
      </w:r>
      <w:hyperlink r:id="rId5" w:history="1">
        <w:r w:rsidRPr="00F62FFF">
          <w:rPr>
            <w:rFonts w:ascii="Times New Roman" w:eastAsia="Times New Roman" w:hAnsi="Times New Roman" w:cs="Times New Roman"/>
            <w:b/>
            <w:bCs/>
            <w:u w:val="single"/>
            <w:lang w:eastAsia="en-GB"/>
          </w:rPr>
          <w:t>Corporate Insolvency and Governance Bill</w:t>
        </w:r>
      </w:hyperlink>
      <w:r w:rsidRPr="00F62FFF">
        <w:rPr>
          <w:rFonts w:ascii="Times New Roman" w:eastAsia="Times New Roman" w:hAnsi="Times New Roman" w:cs="Times New Roman"/>
          <w:lang w:eastAsia="en-GB"/>
        </w:rPr>
        <w:t> (the “</w:t>
      </w:r>
      <w:r w:rsidRPr="00F62FFF">
        <w:rPr>
          <w:rFonts w:ascii="Times New Roman" w:eastAsia="Times New Roman" w:hAnsi="Times New Roman" w:cs="Times New Roman"/>
          <w:b/>
          <w:bCs/>
          <w:lang w:eastAsia="en-GB"/>
        </w:rPr>
        <w:t>Bill</w:t>
      </w:r>
      <w:r w:rsidRPr="00F62FFF">
        <w:rPr>
          <w:rFonts w:ascii="Times New Roman" w:eastAsia="Times New Roman" w:hAnsi="Times New Roman" w:cs="Times New Roman"/>
          <w:lang w:eastAsia="en-GB"/>
        </w:rPr>
        <w:t xml:space="preserve">”), which will introduce various new corporate restructuring tools as well as the temporary changes to insolvency law </w:t>
      </w:r>
      <w:r w:rsidR="00045079" w:rsidRPr="00F62FFF">
        <w:rPr>
          <w:rFonts w:ascii="Times New Roman" w:eastAsia="Times New Roman" w:hAnsi="Times New Roman" w:cs="Times New Roman"/>
          <w:lang w:eastAsia="en-GB"/>
        </w:rPr>
        <w:t>to help organisations in financial distress</w:t>
      </w:r>
      <w:r w:rsidRPr="00F62FFF">
        <w:rPr>
          <w:rFonts w:ascii="Times New Roman" w:eastAsia="Times New Roman" w:hAnsi="Times New Roman" w:cs="Times New Roman"/>
          <w:lang w:eastAsia="en-GB"/>
        </w:rPr>
        <w:t xml:space="preserve"> since the onset of the COVID-19 pandemic.</w:t>
      </w:r>
      <w:r w:rsidR="00045079" w:rsidRPr="00F62FFF">
        <w:rPr>
          <w:rFonts w:ascii="Times New Roman" w:eastAsia="Times New Roman" w:hAnsi="Times New Roman" w:cs="Times New Roman"/>
          <w:lang w:eastAsia="en-GB"/>
        </w:rPr>
        <w:t xml:space="preserve"> The Bill applies to </w:t>
      </w:r>
      <w:r w:rsidR="00003695" w:rsidRPr="00F62FFF">
        <w:rPr>
          <w:rFonts w:ascii="Times New Roman" w:eastAsia="Times New Roman" w:hAnsi="Times New Roman" w:cs="Times New Roman"/>
          <w:lang w:eastAsia="en-GB"/>
        </w:rPr>
        <w:t>private companies as well as not for profit organisations.</w:t>
      </w:r>
    </w:p>
    <w:p w:rsidR="00045079" w:rsidRPr="00F62FFF" w:rsidRDefault="00003695" w:rsidP="00045079">
      <w:pPr>
        <w:pStyle w:val="NormalWeb"/>
        <w:shd w:val="clear" w:color="auto" w:fill="FFFFFF"/>
        <w:spacing w:before="0" w:beforeAutospacing="0" w:after="390" w:afterAutospacing="0"/>
        <w:rPr>
          <w:sz w:val="22"/>
          <w:szCs w:val="22"/>
        </w:rPr>
      </w:pPr>
      <w:r w:rsidRPr="00F62FFF">
        <w:rPr>
          <w:sz w:val="22"/>
          <w:szCs w:val="22"/>
        </w:rPr>
        <w:t>Under the new rules, you can apply</w:t>
      </w:r>
      <w:r w:rsidR="00045079" w:rsidRPr="00F62FFF">
        <w:rPr>
          <w:sz w:val="22"/>
          <w:szCs w:val="22"/>
        </w:rPr>
        <w:t xml:space="preserve"> for more time to avoid deb</w:t>
      </w:r>
      <w:r w:rsidR="00F62FFF" w:rsidRPr="00F62FFF">
        <w:rPr>
          <w:sz w:val="22"/>
          <w:szCs w:val="22"/>
        </w:rPr>
        <w:t>t enforcement action, and limit</w:t>
      </w:r>
      <w:r w:rsidR="00045079" w:rsidRPr="00F62FFF">
        <w:rPr>
          <w:sz w:val="22"/>
          <w:szCs w:val="22"/>
        </w:rPr>
        <w:t xml:space="preserve"> the rights of contractors to terminate supply agreements with </w:t>
      </w:r>
      <w:r w:rsidR="00F62FFF" w:rsidRPr="00F62FFF">
        <w:rPr>
          <w:sz w:val="22"/>
          <w:szCs w:val="22"/>
        </w:rPr>
        <w:t>your organisation</w:t>
      </w:r>
      <w:r w:rsidR="00045079" w:rsidRPr="00F62FFF">
        <w:rPr>
          <w:sz w:val="22"/>
          <w:szCs w:val="22"/>
        </w:rPr>
        <w:t>.</w:t>
      </w:r>
    </w:p>
    <w:p w:rsidR="00045079" w:rsidRPr="00F62FFF" w:rsidRDefault="00045079" w:rsidP="00045079">
      <w:pPr>
        <w:pStyle w:val="NormalWeb"/>
        <w:shd w:val="clear" w:color="auto" w:fill="FFFFFF"/>
        <w:spacing w:before="0" w:beforeAutospacing="0" w:after="390" w:afterAutospacing="0"/>
        <w:rPr>
          <w:sz w:val="22"/>
          <w:szCs w:val="22"/>
        </w:rPr>
      </w:pPr>
      <w:r w:rsidRPr="00F62FFF">
        <w:rPr>
          <w:sz w:val="22"/>
          <w:szCs w:val="22"/>
        </w:rPr>
        <w:t xml:space="preserve">The </w:t>
      </w:r>
      <w:r w:rsidR="00F62FFF" w:rsidRPr="00F62FFF">
        <w:rPr>
          <w:sz w:val="22"/>
          <w:szCs w:val="22"/>
        </w:rPr>
        <w:t>Bill</w:t>
      </w:r>
      <w:r w:rsidRPr="00F62FFF">
        <w:rPr>
          <w:sz w:val="22"/>
          <w:szCs w:val="22"/>
        </w:rPr>
        <w:t xml:space="preserve"> also temporarily suspends some provisions in order to reduce the risk that</w:t>
      </w:r>
      <w:r w:rsidR="00F62FFF" w:rsidRPr="00F62FFF">
        <w:rPr>
          <w:sz w:val="22"/>
          <w:szCs w:val="22"/>
        </w:rPr>
        <w:t xml:space="preserve"> directors and</w:t>
      </w:r>
      <w:r w:rsidRPr="00F62FFF">
        <w:rPr>
          <w:sz w:val="22"/>
          <w:szCs w:val="22"/>
        </w:rPr>
        <w:t xml:space="preserve"> trustees are personally liable during the crisis, and places restrictions on winding up petitions where a charity cannot pay its bills as a result of the pandemic.</w:t>
      </w:r>
    </w:p>
    <w:p w:rsidR="00045079" w:rsidRPr="00F62FFF" w:rsidRDefault="00045079" w:rsidP="00045079">
      <w:pPr>
        <w:pStyle w:val="NormalWeb"/>
        <w:shd w:val="clear" w:color="auto" w:fill="FFFFFF"/>
        <w:spacing w:before="0" w:beforeAutospacing="0" w:after="390" w:afterAutospacing="0"/>
        <w:rPr>
          <w:sz w:val="22"/>
          <w:szCs w:val="22"/>
        </w:rPr>
      </w:pPr>
      <w:r w:rsidRPr="00F62FFF">
        <w:rPr>
          <w:sz w:val="22"/>
          <w:szCs w:val="22"/>
        </w:rPr>
        <w:t>It also introduces new procedures to help viable charities restructure if they are struggling with debt.</w:t>
      </w:r>
    </w:p>
    <w:p w:rsidR="00045079" w:rsidRPr="00F62FFF" w:rsidRDefault="00F62FFF" w:rsidP="00045079">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F62FFF">
        <w:rPr>
          <w:rFonts w:ascii="Times New Roman" w:hAnsi="Times New Roman" w:cs="Times New Roman"/>
          <w:shd w:val="clear" w:color="auto" w:fill="FFFFFF"/>
        </w:rPr>
        <w:t>Click here for more information about the Bill and how it can help your organisation.</w:t>
      </w:r>
    </w:p>
    <w:p w:rsidR="004A224A" w:rsidRPr="00F62FFF" w:rsidRDefault="00045079" w:rsidP="004A224A">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F62FFF">
        <w:rPr>
          <w:rFonts w:ascii="Times New Roman" w:eastAsia="Times New Roman" w:hAnsi="Times New Roman" w:cs="Times New Roman"/>
          <w:lang w:eastAsia="en-GB"/>
        </w:rPr>
        <w:t>The Bill has now recei</w:t>
      </w:r>
      <w:r w:rsidR="00E82FEC" w:rsidRPr="00F62FFF">
        <w:rPr>
          <w:rFonts w:ascii="Times New Roman" w:eastAsia="Times New Roman" w:hAnsi="Times New Roman" w:cs="Times New Roman"/>
          <w:lang w:eastAsia="en-GB"/>
        </w:rPr>
        <w:t>ved Royal Assent and some of its key</w:t>
      </w:r>
      <w:r w:rsidRPr="00F62FFF">
        <w:rPr>
          <w:rFonts w:ascii="Times New Roman" w:eastAsia="Times New Roman" w:hAnsi="Times New Roman" w:cs="Times New Roman"/>
          <w:lang w:eastAsia="en-GB"/>
        </w:rPr>
        <w:t xml:space="preserve"> </w:t>
      </w:r>
      <w:r w:rsidR="001D7C8C" w:rsidRPr="00F62FFF">
        <w:rPr>
          <w:rFonts w:ascii="Times New Roman" w:eastAsia="Times New Roman" w:hAnsi="Times New Roman" w:cs="Times New Roman"/>
          <w:lang w:eastAsia="en-GB"/>
        </w:rPr>
        <w:t xml:space="preserve">provisions </w:t>
      </w:r>
      <w:r w:rsidRPr="00F62FFF">
        <w:rPr>
          <w:rFonts w:ascii="Times New Roman" w:eastAsia="Times New Roman" w:hAnsi="Times New Roman" w:cs="Times New Roman"/>
          <w:lang w:eastAsia="en-GB"/>
        </w:rPr>
        <w:t xml:space="preserve">are </w:t>
      </w:r>
      <w:r w:rsidR="00E82FEC" w:rsidRPr="00F62FFF">
        <w:rPr>
          <w:rFonts w:ascii="Times New Roman" w:eastAsia="Times New Roman" w:hAnsi="Times New Roman" w:cs="Times New Roman"/>
          <w:lang w:eastAsia="en-GB"/>
        </w:rPr>
        <w:t>as follows:</w:t>
      </w:r>
    </w:p>
    <w:p w:rsidR="00E82FEC" w:rsidRDefault="005202E8" w:rsidP="00E82FEC">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F62FFF">
        <w:rPr>
          <w:rFonts w:ascii="Times New Roman" w:eastAsia="Times New Roman" w:hAnsi="Times New Roman" w:cs="Times New Roman"/>
          <w:lang w:eastAsia="en-GB"/>
        </w:rPr>
        <w:t xml:space="preserve">Moratoriums, where eligible </w:t>
      </w:r>
      <w:r w:rsidR="00E82FEC">
        <w:rPr>
          <w:rFonts w:ascii="Times New Roman" w:eastAsia="Times New Roman" w:hAnsi="Times New Roman" w:cs="Times New Roman"/>
          <w:color w:val="000000"/>
          <w:lang w:eastAsia="en-GB"/>
        </w:rPr>
        <w:t>directors</w:t>
      </w:r>
      <w:r w:rsidRPr="00E82FEC">
        <w:rPr>
          <w:rFonts w:ascii="Times New Roman" w:eastAsia="Times New Roman" w:hAnsi="Times New Roman" w:cs="Times New Roman"/>
          <w:color w:val="000000"/>
          <w:lang w:eastAsia="en-GB"/>
        </w:rPr>
        <w:t xml:space="preserve"> can apply for legal authorisation to postpone enforcement action by creditors, by filing certain documents at Court. The initial period of a moratorium is 20 business days, although this can be extended with creditor consent to up to a year, or to a date at the discretion of the Court. The directors remain in control, but an insolvency practitioner acts as “monitor”.</w:t>
      </w:r>
    </w:p>
    <w:p w:rsidR="00E82FEC" w:rsidRDefault="00402F97" w:rsidP="00E82FEC">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E82FEC">
        <w:rPr>
          <w:rFonts w:ascii="Times New Roman" w:eastAsia="Times New Roman" w:hAnsi="Times New Roman" w:cs="Times New Roman"/>
          <w:color w:val="000000"/>
          <w:lang w:eastAsia="en-GB"/>
        </w:rPr>
        <w:t xml:space="preserve">limitation of insolvency termination clauses (or other clauses triggered by insolvency) in a supply contract with a company in an insolvency process (including a free standing moratorium) </w:t>
      </w:r>
    </w:p>
    <w:p w:rsidR="00E82FEC" w:rsidRDefault="00BC08F1" w:rsidP="00E82FEC">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E82FEC">
        <w:rPr>
          <w:rFonts w:ascii="Times New Roman" w:eastAsia="Times New Roman" w:hAnsi="Times New Roman" w:cs="Times New Roman"/>
          <w:color w:val="000000"/>
          <w:lang w:eastAsia="en-GB"/>
        </w:rPr>
        <w:t xml:space="preserve">Temporary relief from the effects of statutory demands and winding-up petitions arising from </w:t>
      </w:r>
      <w:proofErr w:type="gramStart"/>
      <w:r w:rsidRPr="00E82FEC">
        <w:rPr>
          <w:rFonts w:ascii="Times New Roman" w:eastAsia="Times New Roman" w:hAnsi="Times New Roman" w:cs="Times New Roman"/>
          <w:color w:val="000000"/>
          <w:lang w:eastAsia="en-GB"/>
        </w:rPr>
        <w:t>the  financial</w:t>
      </w:r>
      <w:proofErr w:type="gramEnd"/>
      <w:r w:rsidRPr="00E82FEC">
        <w:rPr>
          <w:rFonts w:ascii="Times New Roman" w:eastAsia="Times New Roman" w:hAnsi="Times New Roman" w:cs="Times New Roman"/>
          <w:color w:val="000000"/>
          <w:lang w:eastAsia="en-GB"/>
        </w:rPr>
        <w:t xml:space="preserve"> effect on the debtor caused by the coronavirus. Winding-up orders made on or after 27 April 2020 will be void if the Court would not have made the order had the Bill been in force. For winding-up petitions presented on or after 27 April 2020, the automatic avoidance of asset dispositions during the period between presentation and a winding-up order will be suspended.</w:t>
      </w:r>
    </w:p>
    <w:p w:rsidR="00E82FEC" w:rsidRDefault="006226F6" w:rsidP="00E82FEC">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E82FEC">
        <w:rPr>
          <w:rFonts w:ascii="Times New Roman" w:eastAsia="Times New Roman" w:hAnsi="Times New Roman" w:cs="Times New Roman"/>
          <w:color w:val="000000"/>
          <w:lang w:eastAsia="en-GB"/>
        </w:rPr>
        <w:t>Temporary suspension of a director</w:t>
      </w:r>
      <w:r w:rsidR="00E82FEC">
        <w:rPr>
          <w:rFonts w:ascii="Times New Roman" w:eastAsia="Times New Roman" w:hAnsi="Times New Roman" w:cs="Times New Roman"/>
          <w:color w:val="000000"/>
          <w:lang w:eastAsia="en-GB"/>
        </w:rPr>
        <w:t>’s</w:t>
      </w:r>
      <w:r w:rsidRPr="00E82FEC">
        <w:rPr>
          <w:rFonts w:ascii="Times New Roman" w:eastAsia="Times New Roman" w:hAnsi="Times New Roman" w:cs="Times New Roman"/>
          <w:color w:val="000000"/>
          <w:lang w:eastAsia="en-GB"/>
        </w:rPr>
        <w:t xml:space="preserve"> liability for wrongful trading during the coronavirus pandemic; the court will assume that the director was not responsible for any worsening of the company’s financial position between 1 March 2020 and one month after the coming into force of the Bill.</w:t>
      </w:r>
    </w:p>
    <w:p w:rsidR="00E82FEC" w:rsidRPr="00E82FEC" w:rsidRDefault="00402F97" w:rsidP="00E82FEC">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E82FEC">
        <w:rPr>
          <w:rFonts w:ascii="Times New Roman" w:eastAsia="Times New Roman" w:hAnsi="Times New Roman" w:cs="Times New Roman"/>
          <w:color w:val="000000"/>
          <w:lang w:eastAsia="en-GB"/>
        </w:rPr>
        <w:t>New arrangements and reconstructions for organisations in financial difficulty, which complement (but offer greater flexibility than) schemes of arrangement</w:t>
      </w:r>
      <w:r w:rsidRPr="00E82FEC">
        <w:rPr>
          <w:rFonts w:ascii="Times New Roman" w:hAnsi="Times New Roman" w:cs="Times New Roman"/>
          <w:color w:val="0B0C0C"/>
        </w:rPr>
        <w:t xml:space="preserve"> </w:t>
      </w:r>
    </w:p>
    <w:p w:rsidR="00E82FEC" w:rsidRPr="00E82FEC" w:rsidRDefault="00E82FEC" w:rsidP="00E82FEC">
      <w:pPr>
        <w:shd w:val="clear" w:color="auto" w:fill="FFFFFF"/>
        <w:spacing w:after="0" w:line="240" w:lineRule="auto"/>
        <w:ind w:left="-60"/>
        <w:rPr>
          <w:rFonts w:ascii="Times New Roman" w:hAnsi="Times New Roman" w:cs="Times New Roman"/>
          <w:color w:val="0B0C0C"/>
        </w:rPr>
      </w:pPr>
    </w:p>
    <w:p w:rsidR="00E82FEC" w:rsidRPr="00E82FEC" w:rsidRDefault="00E82FEC" w:rsidP="00E82FEC">
      <w:pPr>
        <w:shd w:val="clear" w:color="auto" w:fill="FFFFFF"/>
        <w:spacing w:after="0" w:line="240" w:lineRule="auto"/>
        <w:ind w:left="-60"/>
        <w:rPr>
          <w:rFonts w:ascii="Times New Roman" w:hAnsi="Times New Roman" w:cs="Times New Roman"/>
          <w:color w:val="0B0C0C"/>
        </w:rPr>
      </w:pPr>
      <w:r w:rsidRPr="00E82FEC">
        <w:rPr>
          <w:rFonts w:ascii="Times New Roman" w:hAnsi="Times New Roman" w:cs="Times New Roman"/>
          <w:color w:val="0B0C0C"/>
        </w:rPr>
        <w:t>For more information, click here.</w:t>
      </w:r>
    </w:p>
    <w:p w:rsidR="00E82FEC" w:rsidRPr="00E82FEC" w:rsidRDefault="00E82FEC" w:rsidP="00E82FEC">
      <w:pPr>
        <w:shd w:val="clear" w:color="auto" w:fill="FFFFFF"/>
        <w:spacing w:after="0" w:line="240" w:lineRule="auto"/>
        <w:ind w:left="-60"/>
        <w:rPr>
          <w:rFonts w:ascii="Times New Roman" w:hAnsi="Times New Roman" w:cs="Times New Roman"/>
          <w:color w:val="0B0C0C"/>
        </w:rPr>
      </w:pPr>
    </w:p>
    <w:p w:rsidR="00E82FEC" w:rsidRDefault="00E82FEC" w:rsidP="00E82FEC">
      <w:pPr>
        <w:shd w:val="clear" w:color="auto" w:fill="FFFFFF"/>
        <w:spacing w:after="0" w:line="240" w:lineRule="auto"/>
        <w:ind w:left="-60"/>
        <w:rPr>
          <w:rStyle w:val="Hyperlink"/>
          <w:rFonts w:ascii="Times New Roman" w:hAnsi="Times New Roman" w:cs="Times New Roman"/>
          <w:color w:val="4C2C92"/>
          <w:bdr w:val="none" w:sz="0" w:space="0" w:color="auto" w:frame="1"/>
        </w:rPr>
      </w:pPr>
      <w:r w:rsidRPr="00E82FEC">
        <w:rPr>
          <w:rFonts w:ascii="Times New Roman" w:hAnsi="Times New Roman" w:cs="Times New Roman"/>
          <w:color w:val="0B0C0C"/>
        </w:rPr>
        <w:t xml:space="preserve">Further support is available at the </w:t>
      </w:r>
      <w:hyperlink r:id="rId6" w:history="1">
        <w:r w:rsidR="00003695" w:rsidRPr="00E82FEC">
          <w:rPr>
            <w:rStyle w:val="Hyperlink"/>
            <w:rFonts w:ascii="Times New Roman" w:hAnsi="Times New Roman" w:cs="Times New Roman"/>
            <w:color w:val="4C2C92"/>
            <w:bdr w:val="none" w:sz="0" w:space="0" w:color="auto" w:frame="1"/>
          </w:rPr>
          <w:t>Insolvency Service</w:t>
        </w:r>
      </w:hyperlink>
    </w:p>
    <w:p w:rsidR="00E82FEC" w:rsidRDefault="00E82FEC" w:rsidP="00E82FEC">
      <w:pPr>
        <w:shd w:val="clear" w:color="auto" w:fill="FFFFFF"/>
        <w:spacing w:after="0" w:line="240" w:lineRule="auto"/>
        <w:ind w:left="-60"/>
        <w:rPr>
          <w:rStyle w:val="Hyperlink"/>
          <w:rFonts w:ascii="Times New Roman" w:hAnsi="Times New Roman" w:cs="Times New Roman"/>
          <w:color w:val="4C2C92"/>
          <w:bdr w:val="none" w:sz="0" w:space="0" w:color="auto" w:frame="1"/>
        </w:rPr>
      </w:pPr>
    </w:p>
    <w:p w:rsidR="00E82FEC" w:rsidRPr="00E82FEC" w:rsidRDefault="00E82FEC" w:rsidP="00E82FEC">
      <w:pPr>
        <w:shd w:val="clear" w:color="auto" w:fill="FFFFFF"/>
        <w:spacing w:after="0" w:line="240" w:lineRule="auto"/>
        <w:ind w:left="-60"/>
        <w:rPr>
          <w:rStyle w:val="Hyperlink"/>
          <w:rFonts w:ascii="Times New Roman" w:hAnsi="Times New Roman" w:cs="Times New Roman"/>
          <w:color w:val="auto"/>
          <w:u w:val="none"/>
          <w:bdr w:val="none" w:sz="0" w:space="0" w:color="auto" w:frame="1"/>
        </w:rPr>
      </w:pPr>
      <w:r w:rsidRPr="00E82FEC">
        <w:rPr>
          <w:rStyle w:val="Hyperlink"/>
          <w:rFonts w:ascii="Times New Roman" w:hAnsi="Times New Roman" w:cs="Times New Roman"/>
          <w:color w:val="auto"/>
          <w:u w:val="none"/>
          <w:bdr w:val="none" w:sz="0" w:space="0" w:color="auto" w:frame="1"/>
        </w:rPr>
        <w:t>To read the Bill, click here</w:t>
      </w:r>
    </w:p>
    <w:p w:rsidR="00E82FEC" w:rsidRPr="00E82FEC" w:rsidRDefault="00E82FEC" w:rsidP="00E82FEC">
      <w:pPr>
        <w:shd w:val="clear" w:color="auto" w:fill="FFFFFF"/>
        <w:spacing w:after="0" w:line="240" w:lineRule="auto"/>
        <w:ind w:left="-60"/>
        <w:rPr>
          <w:rStyle w:val="Hyperlink"/>
          <w:rFonts w:ascii="Arial" w:hAnsi="Arial" w:cs="Arial"/>
          <w:color w:val="auto"/>
          <w:sz w:val="29"/>
          <w:szCs w:val="29"/>
          <w:u w:val="none"/>
          <w:bdr w:val="none" w:sz="0" w:space="0" w:color="auto" w:frame="1"/>
        </w:rPr>
      </w:pPr>
    </w:p>
    <w:p w:rsidR="0005690A" w:rsidRDefault="0005690A">
      <w:pPr>
        <w:rPr>
          <w:rFonts w:ascii="Times New Roman" w:hAnsi="Times New Roman" w:cs="Times New Roman"/>
        </w:rPr>
      </w:pPr>
      <w:r>
        <w:rPr>
          <w:rFonts w:ascii="Times New Roman" w:hAnsi="Times New Roman" w:cs="Times New Roman"/>
        </w:rPr>
        <w:br w:type="page"/>
      </w:r>
    </w:p>
    <w:p w:rsidR="00A91DF8" w:rsidRPr="005B1C2E" w:rsidRDefault="00A91DF8" w:rsidP="00A91DF8">
      <w:pPr>
        <w:jc w:val="center"/>
        <w:rPr>
          <w:rFonts w:ascii="Times New Roman" w:hAnsi="Times New Roman" w:cs="Times New Roman"/>
          <w:b/>
          <w:u w:val="single"/>
        </w:rPr>
      </w:pPr>
      <w:r>
        <w:rPr>
          <w:rFonts w:ascii="Times New Roman" w:hAnsi="Times New Roman" w:cs="Times New Roman"/>
          <w:b/>
          <w:u w:val="single"/>
        </w:rPr>
        <w:lastRenderedPageBreak/>
        <w:t>4</w:t>
      </w:r>
      <w:r w:rsidRPr="005B1C2E">
        <w:rPr>
          <w:rFonts w:ascii="Times New Roman" w:hAnsi="Times New Roman" w:cs="Times New Roman"/>
          <w:b/>
          <w:u w:val="single"/>
        </w:rPr>
        <w:t xml:space="preserve">. </w:t>
      </w:r>
      <w:r>
        <w:rPr>
          <w:rFonts w:ascii="Times New Roman" w:hAnsi="Times New Roman" w:cs="Times New Roman"/>
          <w:b/>
          <w:u w:val="single"/>
        </w:rPr>
        <w:t>Employment Law: Coronavirus Job Retention Scheme Update</w:t>
      </w:r>
    </w:p>
    <w:p w:rsidR="00D016C1" w:rsidRPr="00A91DF8" w:rsidRDefault="00D016C1" w:rsidP="00A91DF8">
      <w:pPr>
        <w:jc w:val="both"/>
        <w:rPr>
          <w:rFonts w:ascii="Times New Roman" w:hAnsi="Times New Roman" w:cs="Times New Roman"/>
          <w:shd w:val="clear" w:color="auto" w:fill="FFFFFF"/>
        </w:rPr>
      </w:pPr>
    </w:p>
    <w:p w:rsidR="00D016C1" w:rsidRPr="00A91DF8" w:rsidRDefault="00D016C1" w:rsidP="00A91DF8">
      <w:pPr>
        <w:jc w:val="both"/>
        <w:rPr>
          <w:rFonts w:ascii="Times New Roman" w:hAnsi="Times New Roman" w:cs="Times New Roman"/>
          <w:b/>
          <w:u w:val="single"/>
          <w:shd w:val="clear" w:color="auto" w:fill="FFFFFF"/>
        </w:rPr>
      </w:pPr>
      <w:r w:rsidRPr="00A91DF8">
        <w:rPr>
          <w:rFonts w:ascii="Times New Roman" w:hAnsi="Times New Roman" w:cs="Times New Roman"/>
          <w:b/>
          <w:u w:val="single"/>
          <w:shd w:val="clear" w:color="auto" w:fill="FFFFFF"/>
        </w:rPr>
        <w:t>Update: Changes to Furlough Rules, 1 July 2020</w:t>
      </w:r>
    </w:p>
    <w:p w:rsidR="00A91DF8" w:rsidRPr="00A91DF8" w:rsidRDefault="00A91DF8" w:rsidP="00A91DF8">
      <w:pPr>
        <w:jc w:val="both"/>
        <w:rPr>
          <w:rFonts w:ascii="Times New Roman" w:hAnsi="Times New Roman" w:cs="Times New Roman"/>
          <w:shd w:val="clear" w:color="auto" w:fill="FFFFFF"/>
        </w:rPr>
      </w:pPr>
    </w:p>
    <w:p w:rsidR="00003695" w:rsidRPr="00A91DF8" w:rsidRDefault="00605201" w:rsidP="00A91DF8">
      <w:pPr>
        <w:jc w:val="both"/>
        <w:rPr>
          <w:rFonts w:ascii="Times New Roman" w:hAnsi="Times New Roman" w:cs="Times New Roman"/>
          <w:shd w:val="clear" w:color="auto" w:fill="FFFFFF"/>
        </w:rPr>
      </w:pPr>
      <w:r w:rsidRPr="00A91DF8">
        <w:rPr>
          <w:rFonts w:ascii="Times New Roman" w:hAnsi="Times New Roman" w:cs="Times New Roman"/>
          <w:shd w:val="clear" w:color="auto" w:fill="FFFFFF"/>
        </w:rPr>
        <w:t>On 1 July 2020, t</w:t>
      </w:r>
      <w:r w:rsidR="0005690A" w:rsidRPr="00A91DF8">
        <w:rPr>
          <w:rFonts w:ascii="Times New Roman" w:hAnsi="Times New Roman" w:cs="Times New Roman"/>
          <w:shd w:val="clear" w:color="auto" w:fill="FFFFFF"/>
        </w:rPr>
        <w:t xml:space="preserve">he </w:t>
      </w:r>
      <w:r w:rsidRPr="00A91DF8">
        <w:rPr>
          <w:rFonts w:ascii="Times New Roman" w:hAnsi="Times New Roman" w:cs="Times New Roman"/>
          <w:shd w:val="clear" w:color="auto" w:fill="FFFFFF"/>
        </w:rPr>
        <w:t xml:space="preserve">Government introduced changes to the </w:t>
      </w:r>
      <w:r w:rsidR="0005690A" w:rsidRPr="00A91DF8">
        <w:rPr>
          <w:rFonts w:ascii="Times New Roman" w:hAnsi="Times New Roman" w:cs="Times New Roman"/>
          <w:shd w:val="clear" w:color="auto" w:fill="FFFFFF"/>
        </w:rPr>
        <w:t>Coronavirus Job Retention Scheme (CJRS</w:t>
      </w:r>
      <w:r w:rsidRPr="00A91DF8">
        <w:rPr>
          <w:rFonts w:ascii="Times New Roman" w:hAnsi="Times New Roman" w:cs="Times New Roman"/>
          <w:shd w:val="clear" w:color="auto" w:fill="FFFFFF"/>
        </w:rPr>
        <w:t>), enabling organisations to claim a portion of their wage bills while so they can retain employees,</w:t>
      </w:r>
      <w:r w:rsidR="0005690A" w:rsidRPr="00A91DF8">
        <w:rPr>
          <w:rFonts w:ascii="Times New Roman" w:hAnsi="Times New Roman" w:cs="Times New Roman"/>
          <w:shd w:val="clear" w:color="auto" w:fill="FFFFFF"/>
        </w:rPr>
        <w:t xml:space="preserve"> ‘flexible furloughing’</w:t>
      </w:r>
      <w:r w:rsidR="00BF1AD5">
        <w:rPr>
          <w:rFonts w:ascii="Times New Roman" w:hAnsi="Times New Roman" w:cs="Times New Roman"/>
          <w:shd w:val="clear" w:color="auto" w:fill="FFFFFF"/>
        </w:rPr>
        <w:t>.</w:t>
      </w:r>
    </w:p>
    <w:p w:rsidR="0005690A" w:rsidRPr="00A91DF8" w:rsidRDefault="0005690A" w:rsidP="00A91DF8">
      <w:pPr>
        <w:jc w:val="both"/>
        <w:rPr>
          <w:rFonts w:ascii="Times New Roman" w:hAnsi="Times New Roman" w:cs="Times New Roman"/>
          <w:shd w:val="clear" w:color="auto" w:fill="FFFFFF"/>
        </w:rPr>
      </w:pPr>
    </w:p>
    <w:p w:rsidR="0005690A" w:rsidRPr="00A91DF8" w:rsidRDefault="0005690A" w:rsidP="00A91DF8">
      <w:pPr>
        <w:pStyle w:val="NormalWeb"/>
        <w:spacing w:before="0" w:beforeAutospacing="0" w:after="0" w:afterAutospacing="0" w:line="293" w:lineRule="atLeast"/>
        <w:ind w:right="195"/>
        <w:jc w:val="both"/>
        <w:textAlignment w:val="baseline"/>
        <w:rPr>
          <w:sz w:val="22"/>
          <w:szCs w:val="22"/>
        </w:rPr>
      </w:pPr>
      <w:r w:rsidRPr="00A91DF8">
        <w:rPr>
          <w:sz w:val="22"/>
          <w:szCs w:val="22"/>
        </w:rPr>
        <w:t>Key points:</w:t>
      </w:r>
    </w:p>
    <w:p w:rsidR="00605201" w:rsidRPr="00A91DF8" w:rsidRDefault="00605201" w:rsidP="00A91DF8">
      <w:pPr>
        <w:pStyle w:val="NormalWeb"/>
        <w:spacing w:before="0" w:beforeAutospacing="0" w:after="0" w:afterAutospacing="0" w:line="293" w:lineRule="atLeast"/>
        <w:ind w:right="195"/>
        <w:jc w:val="both"/>
        <w:textAlignment w:val="baseline"/>
        <w:rPr>
          <w:sz w:val="22"/>
          <w:szCs w:val="22"/>
        </w:rPr>
      </w:pPr>
    </w:p>
    <w:p w:rsidR="0005690A" w:rsidRPr="00A91DF8" w:rsidRDefault="0005690A" w:rsidP="00A91DF8">
      <w:pPr>
        <w:spacing w:after="0" w:line="240" w:lineRule="auto"/>
        <w:ind w:left="36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00D016C1" w:rsidRPr="00A91DF8">
        <w:rPr>
          <w:rFonts w:ascii="Times New Roman" w:hAnsi="Times New Roman" w:cs="Times New Roman"/>
        </w:rPr>
        <w:t>the new CJRS</w:t>
      </w:r>
      <w:r w:rsidRPr="00A91DF8">
        <w:rPr>
          <w:rFonts w:ascii="Times New Roman" w:hAnsi="Times New Roman" w:cs="Times New Roman"/>
        </w:rPr>
        <w:t xml:space="preserve"> closes to ‘new entrants’ on 30 June 2020 </w:t>
      </w:r>
    </w:p>
    <w:p w:rsidR="00605201" w:rsidRPr="00A91DF8" w:rsidRDefault="00605201" w:rsidP="00A91DF8">
      <w:pPr>
        <w:spacing w:after="0" w:line="240" w:lineRule="auto"/>
        <w:ind w:left="360" w:right="180"/>
        <w:jc w:val="both"/>
        <w:textAlignment w:val="baseline"/>
        <w:rPr>
          <w:rFonts w:ascii="Times New Roman" w:hAnsi="Times New Roman" w:cs="Times New Roman"/>
        </w:rPr>
      </w:pPr>
    </w:p>
    <w:p w:rsidR="0005690A" w:rsidRPr="00A91DF8" w:rsidRDefault="0005690A" w:rsidP="00A91DF8">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00605201" w:rsidRPr="00A91DF8">
        <w:rPr>
          <w:rFonts w:ascii="Times New Roman" w:hAnsi="Times New Roman" w:cs="Times New Roman"/>
        </w:rPr>
        <w:t>to be eligible, employees must have been placed on furlough</w:t>
      </w:r>
      <w:r w:rsidRPr="00A91DF8">
        <w:rPr>
          <w:rFonts w:ascii="Times New Roman" w:hAnsi="Times New Roman" w:cs="Times New Roman"/>
        </w:rPr>
        <w:t xml:space="preserve"> no later than 10 June 2020, </w:t>
      </w:r>
      <w:r w:rsidR="00D016C1" w:rsidRPr="00A91DF8">
        <w:rPr>
          <w:rFonts w:ascii="Times New Roman" w:hAnsi="Times New Roman" w:cs="Times New Roman"/>
        </w:rPr>
        <w:t>and</w:t>
      </w:r>
      <w:r w:rsidRPr="00A91DF8">
        <w:rPr>
          <w:rFonts w:ascii="Times New Roman" w:hAnsi="Times New Roman" w:cs="Times New Roman"/>
        </w:rPr>
        <w:t xml:space="preserve"> completed the minimum three-week furlough period by 30 June 2020</w:t>
      </w:r>
    </w:p>
    <w:p w:rsidR="00605201" w:rsidRPr="00A91DF8" w:rsidRDefault="00605201" w:rsidP="00A91DF8">
      <w:pPr>
        <w:spacing w:after="0" w:line="240" w:lineRule="auto"/>
        <w:ind w:left="450" w:right="180"/>
        <w:jc w:val="both"/>
        <w:textAlignment w:val="baseline"/>
        <w:rPr>
          <w:rStyle w:val="label"/>
          <w:rFonts w:ascii="Times New Roman" w:hAnsi="Times New Roman" w:cs="Times New Roman"/>
        </w:rPr>
      </w:pPr>
    </w:p>
    <w:p w:rsidR="0005690A" w:rsidRPr="00A91DF8" w:rsidRDefault="0005690A" w:rsidP="00A91DF8">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Pr="00A91DF8">
        <w:rPr>
          <w:rFonts w:ascii="Times New Roman" w:hAnsi="Times New Roman" w:cs="Times New Roman"/>
        </w:rPr>
        <w:t xml:space="preserve">the number of employees an employer can claim for in any claim period under the revised CJRS cannot exceed the maximum number they have claimed for under any previous claim under the original CJRS </w:t>
      </w:r>
    </w:p>
    <w:p w:rsidR="00605201" w:rsidRPr="00A91DF8" w:rsidRDefault="00605201" w:rsidP="00A91DF8">
      <w:pPr>
        <w:spacing w:after="0" w:line="240" w:lineRule="auto"/>
        <w:ind w:left="450" w:right="180"/>
        <w:jc w:val="both"/>
        <w:textAlignment w:val="baseline"/>
        <w:rPr>
          <w:rStyle w:val="label"/>
          <w:rFonts w:ascii="Times New Roman" w:hAnsi="Times New Roman" w:cs="Times New Roman"/>
          <w:b/>
          <w:bCs/>
          <w:bdr w:val="none" w:sz="0" w:space="0" w:color="auto" w:frame="1"/>
        </w:rPr>
      </w:pPr>
    </w:p>
    <w:p w:rsidR="00605201" w:rsidRPr="00A91DF8" w:rsidRDefault="0005690A" w:rsidP="00A91DF8">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Pr="00A91DF8">
        <w:rPr>
          <w:rFonts w:ascii="Times New Roman" w:hAnsi="Times New Roman" w:cs="Times New Roman"/>
        </w:rPr>
        <w:t xml:space="preserve">employers have until 31 July 2020 to make any claims in respect of the period to 30 June 2020 </w:t>
      </w:r>
    </w:p>
    <w:p w:rsidR="00605201" w:rsidRPr="00A91DF8" w:rsidRDefault="00605201" w:rsidP="00A91DF8">
      <w:pPr>
        <w:spacing w:after="0" w:line="240" w:lineRule="auto"/>
        <w:ind w:left="450" w:right="180"/>
        <w:jc w:val="both"/>
        <w:textAlignment w:val="baseline"/>
        <w:rPr>
          <w:rStyle w:val="label"/>
          <w:rFonts w:ascii="Times New Roman" w:hAnsi="Times New Roman" w:cs="Times New Roman"/>
          <w:b/>
          <w:bCs/>
          <w:bdr w:val="none" w:sz="0" w:space="0" w:color="auto" w:frame="1"/>
        </w:rPr>
      </w:pPr>
    </w:p>
    <w:p w:rsidR="0005690A" w:rsidRPr="00A91DF8" w:rsidRDefault="0005690A" w:rsidP="00A91DF8">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Pr="00A91DF8">
        <w:rPr>
          <w:rFonts w:ascii="Times New Roman" w:hAnsi="Times New Roman" w:cs="Times New Roman"/>
        </w:rPr>
        <w:t xml:space="preserve">the CJRS will end on 31 October 2020; </w:t>
      </w:r>
      <w:r w:rsidR="00D016C1" w:rsidRPr="00A91DF8">
        <w:rPr>
          <w:rFonts w:ascii="Times New Roman" w:hAnsi="Times New Roman" w:cs="Times New Roman"/>
        </w:rPr>
        <w:t>possible</w:t>
      </w:r>
      <w:r w:rsidRPr="00A91DF8">
        <w:rPr>
          <w:rFonts w:ascii="Times New Roman" w:hAnsi="Times New Roman" w:cs="Times New Roman"/>
        </w:rPr>
        <w:t xml:space="preserve"> ‘run-off’ claims, in respect of the period to 31 October 2020, </w:t>
      </w:r>
      <w:r w:rsidR="00D016C1" w:rsidRPr="00A91DF8">
        <w:rPr>
          <w:rFonts w:ascii="Times New Roman" w:hAnsi="Times New Roman" w:cs="Times New Roman"/>
        </w:rPr>
        <w:t xml:space="preserve">may be expected </w:t>
      </w:r>
      <w:r w:rsidRPr="00A91DF8">
        <w:rPr>
          <w:rFonts w:ascii="Times New Roman" w:hAnsi="Times New Roman" w:cs="Times New Roman"/>
        </w:rPr>
        <w:t>for a period after 31 October</w:t>
      </w:r>
    </w:p>
    <w:p w:rsidR="00605201" w:rsidRPr="00A91DF8" w:rsidRDefault="00605201" w:rsidP="00A91DF8">
      <w:pPr>
        <w:spacing w:after="0" w:line="240" w:lineRule="auto"/>
        <w:ind w:left="450" w:right="180"/>
        <w:jc w:val="both"/>
        <w:textAlignment w:val="baseline"/>
        <w:rPr>
          <w:rStyle w:val="label"/>
          <w:rFonts w:ascii="Times New Roman" w:hAnsi="Times New Roman" w:cs="Times New Roman"/>
          <w:b/>
          <w:bCs/>
          <w:bdr w:val="none" w:sz="0" w:space="0" w:color="auto" w:frame="1"/>
        </w:rPr>
      </w:pPr>
    </w:p>
    <w:p w:rsidR="0005690A" w:rsidRPr="00A91DF8" w:rsidRDefault="0005690A" w:rsidP="00A91DF8">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Pr="00A91DF8">
        <w:rPr>
          <w:rFonts w:ascii="Times New Roman" w:hAnsi="Times New Roman" w:cs="Times New Roman"/>
        </w:rPr>
        <w:t xml:space="preserve">from 1 August 2020, the amount of the CJRS grant </w:t>
      </w:r>
      <w:r w:rsidR="00D016C1" w:rsidRPr="00A91DF8">
        <w:rPr>
          <w:rFonts w:ascii="Times New Roman" w:hAnsi="Times New Roman" w:cs="Times New Roman"/>
        </w:rPr>
        <w:t>will reduce</w:t>
      </w:r>
      <w:r w:rsidRPr="00A91DF8">
        <w:rPr>
          <w:rFonts w:ascii="Times New Roman" w:hAnsi="Times New Roman" w:cs="Times New Roman"/>
        </w:rPr>
        <w:t>, with employers required to contribute to ensure that furloughed employees continue to receive 80% of their normal wages or salary, subject to a ca</w:t>
      </w:r>
      <w:r w:rsidR="00D016C1" w:rsidRPr="00A91DF8">
        <w:rPr>
          <w:rFonts w:ascii="Times New Roman" w:hAnsi="Times New Roman" w:cs="Times New Roman"/>
        </w:rPr>
        <w:t>p of £2,500 per month while on furlough</w:t>
      </w:r>
    </w:p>
    <w:p w:rsidR="00605201" w:rsidRPr="00A91DF8" w:rsidRDefault="00605201" w:rsidP="00A91DF8">
      <w:pPr>
        <w:spacing w:after="0" w:line="240" w:lineRule="auto"/>
        <w:ind w:left="450" w:right="180"/>
        <w:jc w:val="both"/>
        <w:textAlignment w:val="baseline"/>
        <w:rPr>
          <w:rStyle w:val="label"/>
          <w:rFonts w:ascii="Times New Roman" w:hAnsi="Times New Roman" w:cs="Times New Roman"/>
          <w:b/>
          <w:bCs/>
          <w:bdr w:val="none" w:sz="0" w:space="0" w:color="auto" w:frame="1"/>
        </w:rPr>
      </w:pPr>
    </w:p>
    <w:p w:rsidR="0005690A" w:rsidRDefault="0005690A" w:rsidP="00BF1AD5">
      <w:pPr>
        <w:spacing w:after="0" w:line="240" w:lineRule="auto"/>
        <w:ind w:left="450" w:right="180"/>
        <w:jc w:val="both"/>
        <w:textAlignment w:val="baseline"/>
        <w:rPr>
          <w:rFonts w:ascii="Times New Roman" w:hAnsi="Times New Roman" w:cs="Times New Roman"/>
        </w:rPr>
      </w:pPr>
      <w:r w:rsidRPr="00A91DF8">
        <w:rPr>
          <w:rStyle w:val="label"/>
          <w:rFonts w:ascii="Times New Roman" w:hAnsi="Times New Roman" w:cs="Times New Roman"/>
          <w:b/>
          <w:bCs/>
          <w:bdr w:val="none" w:sz="0" w:space="0" w:color="auto" w:frame="1"/>
        </w:rPr>
        <w:t>•</w:t>
      </w:r>
      <w:r w:rsidR="00605201" w:rsidRPr="00A91DF8">
        <w:rPr>
          <w:rStyle w:val="label"/>
          <w:rFonts w:ascii="Times New Roman" w:hAnsi="Times New Roman" w:cs="Times New Roman"/>
          <w:b/>
          <w:bCs/>
          <w:bdr w:val="none" w:sz="0" w:space="0" w:color="auto" w:frame="1"/>
        </w:rPr>
        <w:t xml:space="preserve"> </w:t>
      </w:r>
      <w:r w:rsidRPr="00A91DF8">
        <w:rPr>
          <w:rFonts w:ascii="Times New Roman" w:hAnsi="Times New Roman" w:cs="Times New Roman"/>
        </w:rPr>
        <w:t xml:space="preserve">‘flexible furlough’ is possible from 1 July 2020: employees </w:t>
      </w:r>
      <w:r w:rsidR="00D016C1" w:rsidRPr="00A91DF8">
        <w:rPr>
          <w:rFonts w:ascii="Times New Roman" w:hAnsi="Times New Roman" w:cs="Times New Roman"/>
        </w:rPr>
        <w:t>can</w:t>
      </w:r>
      <w:r w:rsidRPr="00A91DF8">
        <w:rPr>
          <w:rFonts w:ascii="Times New Roman" w:hAnsi="Times New Roman" w:cs="Times New Roman"/>
        </w:rPr>
        <w:t xml:space="preserve"> return to work on a part-time work/part-time furlough basis; this contrasts with the position under the original CJRS</w:t>
      </w:r>
    </w:p>
    <w:p w:rsidR="00BF1AD5" w:rsidRDefault="00BF1AD5" w:rsidP="00BF1AD5">
      <w:pPr>
        <w:spacing w:after="0" w:line="240" w:lineRule="auto"/>
        <w:ind w:right="180"/>
        <w:jc w:val="both"/>
        <w:textAlignment w:val="baseline"/>
        <w:rPr>
          <w:rFonts w:ascii="Times New Roman" w:hAnsi="Times New Roman" w:cs="Times New Roman"/>
        </w:rPr>
      </w:pPr>
    </w:p>
    <w:p w:rsidR="00BF1AD5" w:rsidRDefault="00BF1AD5" w:rsidP="00BF1AD5">
      <w:pPr>
        <w:spacing w:after="0" w:line="240" w:lineRule="auto"/>
        <w:ind w:right="180"/>
        <w:jc w:val="both"/>
        <w:textAlignment w:val="baseline"/>
        <w:rPr>
          <w:rFonts w:ascii="Times New Roman" w:hAnsi="Times New Roman" w:cs="Times New Roman"/>
        </w:rPr>
      </w:pPr>
    </w:p>
    <w:p w:rsidR="00BF1AD5" w:rsidRPr="00BF1AD5" w:rsidRDefault="00BF1AD5" w:rsidP="00BF1AD5">
      <w:pPr>
        <w:spacing w:after="0" w:line="240" w:lineRule="auto"/>
        <w:ind w:right="180"/>
        <w:jc w:val="both"/>
        <w:textAlignment w:val="baseline"/>
        <w:rPr>
          <w:rFonts w:ascii="Times New Roman" w:hAnsi="Times New Roman" w:cs="Times New Roman"/>
          <w:b/>
          <w:bCs/>
          <w:bdr w:val="none" w:sz="0" w:space="0" w:color="auto" w:frame="1"/>
        </w:rPr>
      </w:pPr>
      <w:r>
        <w:rPr>
          <w:rFonts w:ascii="Times New Roman" w:hAnsi="Times New Roman" w:cs="Times New Roman"/>
        </w:rPr>
        <w:t xml:space="preserve">For help with all employment </w:t>
      </w:r>
      <w:r w:rsidR="005B04B1">
        <w:rPr>
          <w:rFonts w:ascii="Times New Roman" w:hAnsi="Times New Roman" w:cs="Times New Roman"/>
        </w:rPr>
        <w:t>matters or issues with staff</w:t>
      </w:r>
      <w:r w:rsidR="006F203B">
        <w:rPr>
          <w:rFonts w:ascii="Times New Roman" w:hAnsi="Times New Roman" w:cs="Times New Roman"/>
        </w:rPr>
        <w:t xml:space="preserve">, both </w:t>
      </w:r>
      <w:proofErr w:type="spellStart"/>
      <w:r w:rsidR="006F203B">
        <w:rPr>
          <w:rFonts w:ascii="Times New Roman" w:hAnsi="Times New Roman" w:cs="Times New Roman"/>
        </w:rPr>
        <w:t>Covid</w:t>
      </w:r>
      <w:proofErr w:type="spellEnd"/>
      <w:r w:rsidR="006F203B">
        <w:rPr>
          <w:rFonts w:ascii="Times New Roman" w:hAnsi="Times New Roman" w:cs="Times New Roman"/>
        </w:rPr>
        <w:t xml:space="preserve"> and non-</w:t>
      </w:r>
      <w:proofErr w:type="spellStart"/>
      <w:r w:rsidR="006F203B">
        <w:rPr>
          <w:rFonts w:ascii="Times New Roman" w:hAnsi="Times New Roman" w:cs="Times New Roman"/>
        </w:rPr>
        <w:t>Covid</w:t>
      </w:r>
      <w:proofErr w:type="spellEnd"/>
      <w:r w:rsidR="006F203B">
        <w:rPr>
          <w:rFonts w:ascii="Times New Roman" w:hAnsi="Times New Roman" w:cs="Times New Roman"/>
        </w:rPr>
        <w:t xml:space="preserve"> related,</w:t>
      </w:r>
      <w:r>
        <w:rPr>
          <w:rFonts w:ascii="Times New Roman" w:hAnsi="Times New Roman" w:cs="Times New Roman"/>
        </w:rPr>
        <w:t xml:space="preserve"> contact us or click here to subscribe to our services.</w:t>
      </w:r>
    </w:p>
    <w:sectPr w:rsidR="00BF1AD5" w:rsidRPr="00BF1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D25"/>
    <w:multiLevelType w:val="multilevel"/>
    <w:tmpl w:val="F978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821AD"/>
    <w:multiLevelType w:val="multilevel"/>
    <w:tmpl w:val="4CF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E1EE0"/>
    <w:multiLevelType w:val="hybridMultilevel"/>
    <w:tmpl w:val="919E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E7F9A"/>
    <w:multiLevelType w:val="hybridMultilevel"/>
    <w:tmpl w:val="B086A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D1B52"/>
    <w:multiLevelType w:val="hybridMultilevel"/>
    <w:tmpl w:val="95C8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9379B"/>
    <w:multiLevelType w:val="multilevel"/>
    <w:tmpl w:val="0A7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F379B"/>
    <w:multiLevelType w:val="hybridMultilevel"/>
    <w:tmpl w:val="EB9C4386"/>
    <w:lvl w:ilvl="0" w:tplc="A32A1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120DFE"/>
    <w:multiLevelType w:val="hybridMultilevel"/>
    <w:tmpl w:val="D97AB052"/>
    <w:lvl w:ilvl="0" w:tplc="383A7A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A96EEC"/>
    <w:multiLevelType w:val="multilevel"/>
    <w:tmpl w:val="37B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D003C"/>
    <w:multiLevelType w:val="hybridMultilevel"/>
    <w:tmpl w:val="00EC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3002C"/>
    <w:multiLevelType w:val="multilevel"/>
    <w:tmpl w:val="9BEC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2F58"/>
    <w:multiLevelType w:val="hybridMultilevel"/>
    <w:tmpl w:val="29A8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3"/>
  </w:num>
  <w:num w:numId="6">
    <w:abstractNumId w:val="11"/>
  </w:num>
  <w:num w:numId="7">
    <w:abstractNumId w:val="7"/>
  </w:num>
  <w:num w:numId="8">
    <w:abstractNumId w:val="6"/>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81"/>
    <w:rsid w:val="00003695"/>
    <w:rsid w:val="00010C42"/>
    <w:rsid w:val="00024015"/>
    <w:rsid w:val="00045079"/>
    <w:rsid w:val="0005690A"/>
    <w:rsid w:val="000D5C6A"/>
    <w:rsid w:val="0011703E"/>
    <w:rsid w:val="00136BA7"/>
    <w:rsid w:val="00191D44"/>
    <w:rsid w:val="001975E8"/>
    <w:rsid w:val="001C352C"/>
    <w:rsid w:val="001D7C8C"/>
    <w:rsid w:val="00251D27"/>
    <w:rsid w:val="0032049F"/>
    <w:rsid w:val="003504CE"/>
    <w:rsid w:val="003E2954"/>
    <w:rsid w:val="003F26BE"/>
    <w:rsid w:val="00402F97"/>
    <w:rsid w:val="004A224A"/>
    <w:rsid w:val="0051227B"/>
    <w:rsid w:val="005202E8"/>
    <w:rsid w:val="005B04B1"/>
    <w:rsid w:val="00605201"/>
    <w:rsid w:val="006226F6"/>
    <w:rsid w:val="006831B6"/>
    <w:rsid w:val="0068366F"/>
    <w:rsid w:val="006840B2"/>
    <w:rsid w:val="006F203B"/>
    <w:rsid w:val="007A46A7"/>
    <w:rsid w:val="007C4213"/>
    <w:rsid w:val="007C65E9"/>
    <w:rsid w:val="00824A81"/>
    <w:rsid w:val="00836CAA"/>
    <w:rsid w:val="00913A98"/>
    <w:rsid w:val="00A21683"/>
    <w:rsid w:val="00A26A87"/>
    <w:rsid w:val="00A91DF8"/>
    <w:rsid w:val="00B138E6"/>
    <w:rsid w:val="00B20903"/>
    <w:rsid w:val="00B62A1F"/>
    <w:rsid w:val="00BC08F1"/>
    <w:rsid w:val="00BF1AD5"/>
    <w:rsid w:val="00CF34AE"/>
    <w:rsid w:val="00D016C1"/>
    <w:rsid w:val="00D15280"/>
    <w:rsid w:val="00D7387C"/>
    <w:rsid w:val="00DE7130"/>
    <w:rsid w:val="00E23655"/>
    <w:rsid w:val="00E61B37"/>
    <w:rsid w:val="00E82FEC"/>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87E5"/>
  <w15:chartTrackingRefBased/>
  <w15:docId w15:val="{ECEC51B9-F78D-401F-8CC8-C3FDE7C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81"/>
  </w:style>
  <w:style w:type="paragraph" w:styleId="Heading1">
    <w:name w:val="heading 1"/>
    <w:basedOn w:val="Normal"/>
    <w:link w:val="Heading1Char"/>
    <w:uiPriority w:val="9"/>
    <w:qFormat/>
    <w:rsid w:val="004A2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22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450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81"/>
    <w:pPr>
      <w:ind w:left="720"/>
      <w:contextualSpacing/>
    </w:pPr>
  </w:style>
  <w:style w:type="character" w:customStyle="1" w:styleId="Heading1Char">
    <w:name w:val="Heading 1 Char"/>
    <w:basedOn w:val="DefaultParagraphFont"/>
    <w:link w:val="Heading1"/>
    <w:uiPriority w:val="9"/>
    <w:rsid w:val="004A224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224A"/>
    <w:rPr>
      <w:rFonts w:ascii="Times New Roman" w:eastAsia="Times New Roman" w:hAnsi="Times New Roman" w:cs="Times New Roman"/>
      <w:b/>
      <w:bCs/>
      <w:sz w:val="36"/>
      <w:szCs w:val="36"/>
      <w:lang w:eastAsia="en-GB"/>
    </w:rPr>
  </w:style>
  <w:style w:type="paragraph" w:customStyle="1" w:styleId="Date1">
    <w:name w:val="Date1"/>
    <w:basedOn w:val="Normal"/>
    <w:rsid w:val="004A2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22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224A"/>
    <w:rPr>
      <w:color w:val="0000FF"/>
      <w:u w:val="single"/>
    </w:rPr>
  </w:style>
  <w:style w:type="character" w:styleId="Strong">
    <w:name w:val="Strong"/>
    <w:basedOn w:val="DefaultParagraphFont"/>
    <w:uiPriority w:val="22"/>
    <w:qFormat/>
    <w:rsid w:val="004A224A"/>
    <w:rPr>
      <w:b/>
      <w:bCs/>
    </w:rPr>
  </w:style>
  <w:style w:type="character" w:styleId="Emphasis">
    <w:name w:val="Emphasis"/>
    <w:basedOn w:val="DefaultParagraphFont"/>
    <w:uiPriority w:val="20"/>
    <w:qFormat/>
    <w:rsid w:val="004A224A"/>
    <w:rPr>
      <w:i/>
      <w:iCs/>
    </w:rPr>
  </w:style>
  <w:style w:type="character" w:customStyle="1" w:styleId="Heading3Char">
    <w:name w:val="Heading 3 Char"/>
    <w:basedOn w:val="DefaultParagraphFont"/>
    <w:link w:val="Heading3"/>
    <w:uiPriority w:val="9"/>
    <w:semiHidden/>
    <w:rsid w:val="00045079"/>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05690A"/>
  </w:style>
  <w:style w:type="character" w:customStyle="1" w:styleId="boldtext">
    <w:name w:val="boldtext"/>
    <w:basedOn w:val="DefaultParagraphFont"/>
    <w:rsid w:val="0005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7912">
      <w:bodyDiv w:val="1"/>
      <w:marLeft w:val="0"/>
      <w:marRight w:val="0"/>
      <w:marTop w:val="0"/>
      <w:marBottom w:val="0"/>
      <w:divBdr>
        <w:top w:val="none" w:sz="0" w:space="0" w:color="auto"/>
        <w:left w:val="none" w:sz="0" w:space="0" w:color="auto"/>
        <w:bottom w:val="none" w:sz="0" w:space="0" w:color="auto"/>
        <w:right w:val="none" w:sz="0" w:space="0" w:color="auto"/>
      </w:divBdr>
    </w:div>
    <w:div w:id="371149180">
      <w:bodyDiv w:val="1"/>
      <w:marLeft w:val="0"/>
      <w:marRight w:val="0"/>
      <w:marTop w:val="0"/>
      <w:marBottom w:val="0"/>
      <w:divBdr>
        <w:top w:val="none" w:sz="0" w:space="0" w:color="auto"/>
        <w:left w:val="none" w:sz="0" w:space="0" w:color="auto"/>
        <w:bottom w:val="none" w:sz="0" w:space="0" w:color="auto"/>
        <w:right w:val="none" w:sz="0" w:space="0" w:color="auto"/>
      </w:divBdr>
    </w:div>
    <w:div w:id="1596405534">
      <w:bodyDiv w:val="1"/>
      <w:marLeft w:val="0"/>
      <w:marRight w:val="0"/>
      <w:marTop w:val="0"/>
      <w:marBottom w:val="0"/>
      <w:divBdr>
        <w:top w:val="none" w:sz="0" w:space="0" w:color="auto"/>
        <w:left w:val="none" w:sz="0" w:space="0" w:color="auto"/>
        <w:bottom w:val="none" w:sz="0" w:space="0" w:color="auto"/>
        <w:right w:val="none" w:sz="0" w:space="0" w:color="auto"/>
      </w:divBdr>
    </w:div>
    <w:div w:id="17289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porate-insolvency-and-governance-bill-2020-factsheets" TargetMode="External"/><Relationship Id="rId5" Type="http://schemas.openxmlformats.org/officeDocument/2006/relationships/hyperlink" Target="https://publications.parliament.uk/pa/bills/cbill/58-01/0128/cbill_2019-20210128_en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saimah malik</dc:creator>
  <cp:keywords/>
  <dc:description/>
  <cp:lastModifiedBy>saimah malik</cp:lastModifiedBy>
  <cp:revision>10</cp:revision>
  <dcterms:created xsi:type="dcterms:W3CDTF">2020-06-08T15:52:00Z</dcterms:created>
  <dcterms:modified xsi:type="dcterms:W3CDTF">2020-07-06T08:41:00Z</dcterms:modified>
</cp:coreProperties>
</file>